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C1" w:rsidRPr="0078125B" w:rsidRDefault="003D00C1" w:rsidP="003D00C1">
      <w:pPr>
        <w:spacing w:after="160" w:line="259" w:lineRule="auto"/>
        <w:rPr>
          <w:lang w:val="uk-UA"/>
        </w:rPr>
      </w:pPr>
    </w:p>
    <w:tbl>
      <w:tblPr>
        <w:tblW w:w="935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98"/>
        <w:gridCol w:w="4556"/>
      </w:tblGrid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E54D7">
              <w:rPr>
                <w:b/>
                <w:bCs/>
                <w:color w:val="000000"/>
                <w:lang w:val="uk-UA"/>
              </w:rPr>
              <w:t>ОГОЛОШЕННЯ про передачу в оренду єдиного майнового комплексу державного підприємства, або його структурного підрозділу (далі - ЄМК), щодо якого орендодавцем прийнято рішення про продовження терміну дії чинного договору оренди на аукціоні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Ключ (номер) ЄМК, щодо якого прийнято рішення про передачу в оренду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Примітки щодо заповнення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Назва аукціону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Види діяльності за КВЕД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Ринкова вартість об'єкта,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Адреса юридичн</w:t>
            </w:r>
            <w:bookmarkStart w:id="0" w:name="_GoBack"/>
            <w:bookmarkEnd w:id="0"/>
            <w:r w:rsidRPr="009E54D7">
              <w:rPr>
                <w:color w:val="000000"/>
                <w:sz w:val="20"/>
                <w:szCs w:val="20"/>
                <w:lang w:val="uk-UA"/>
              </w:rPr>
              <w:t>ої особи орендаря</w:t>
            </w:r>
          </w:p>
        </w:tc>
        <w:tc>
          <w:tcPr>
            <w:tcW w:w="4109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Заповнюється за такою логікою: якщо адреса розміщення основних виробничих потужностей співпадає з адресою юридичної особи орендаря, то поле "адреса розміщення основних виробничих потужностей" видаляється</w:t>
            </w:r>
          </w:p>
        </w:tc>
      </w:tr>
      <w:tr w:rsidR="009E54D7" w:rsidRPr="009E54D7" w:rsidTr="0078125B">
        <w:trPr>
          <w:trHeight w:val="690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Адреса/адреси розміщення основних виробничих потужностей</w:t>
            </w:r>
          </w:p>
        </w:tc>
        <w:tc>
          <w:tcPr>
            <w:tcW w:w="4109" w:type="dxa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Обсяг та основна номенклатура продукції/робіт, послуг (у т.ч. експортної)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Кількість та склад робочих місць (штатний розклад орендаря, що діяв на підприємстві станом на дату прийняття рішення орендодавцем про продовження договору оренди)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Відомості про будівлі (споруди, приміщення) ЄМК підприємства чи його структурного підрозділу в обсязі, передбаченому для інформації про нерухоме майно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Кожен об'єкт нерухомості повинен розкриватися окремо з полями за формую нижче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є у складі ЄМК пам'ятка культурної спадщини, щойно виявлений об'єкт культурної спадщини чи його частина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Якщо об’єктом оренди є пам’ятка, до додаткових умов оренди включається забезпечення орендарем вимог законодавства про охорону культурної спадщини та умов охоронного договору, укладеного власником, уповноваженим ним органом (особою) або балансоутримувачем з відповідним органом охорони культурної спадщини. А також додається копія охоронного договору.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Відомості про земельну ділянку /ділянки у складі єдиного майнового </w:t>
            </w: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комлексу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>, а також ділянки під об'єктами нерухомого майна, що входять до складу ЄМК (зазначити кадастрові номери земельної(</w:t>
            </w: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>) ділянки(</w:t>
            </w: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ок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Основні зобов'язання (договірні)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lastRenderedPageBreak/>
              <w:t>Основні зобов'язання (позадоговірні)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звітність юридичної особи орендаря за останній звітний період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звітність юридичної особи орендаря за останній рік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звітність юридичної особи орендаря за передостанній рік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звітність юридичної особи орендаря за рік, що передує передостанньому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кількість працівників, які перебували у трудових відносинах з юридичною особою орендаря станом на 31 грудня року, що передує поточному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Інвентаризаційний опис майна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інвентаризаційного опису майна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Залишок амортизаційних відрахувань*,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кінця періоду на який нараховано залишок амортизаційних відрахувань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Додаток 2 до Наказу ФДМУ від 09.03.2004 №436 "Про заходи щодо ефективного використання державного майна та контролю використання амортизаційних відрахувань на орендоване майно"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місце, де зберігається істотна документація, з якою потенційні орендарі можуть ознайомитися з дати оприлюднення оголошення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Наявність істотної документації орендаря у місці її зберігання: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фінансова і податкова звітність за останні три роки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відомості про об’єкти основних засобів, що обліковуються на балансі юридичної особи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земельні ділянки, які перебувають у користуванні орендаря, разом із документами на них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пооб’єктні розшифровки статей балансу, якщо значення такої статті перевищує 500 тис. гривень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усі діючі дозвільні документи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чинні договори і правочини орендаря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договори, укладені орендарем протягом останніх трьох років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банківські рахунки орендаря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рахунки орендаря у цінних паперах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витяги з банківських рахунків орендаря за останні шість місяців, що передують даті оголошення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витяги з рахунків у цінних паперах орендаря за останні шість місяців, що передують даті оголошення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судові позови і претензії, заявлені або отримані орендарем протягом останніх трьох років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Повний перелік документів, які повинні зберігатися у місці, де зберігається істотна документація юридичної особи, на балансі якої перебуває єдиний майновий комплекс (його відокремлений структурний підрозділ), із зазначенням назви документа і його дати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Умови та додаткові умови оренди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Строк оренди 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Підприємство передається в оренду з додатковою умовою або без додаткових умов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Основні види діяльності підприємства, які повинні бути збережені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Види діяльності підприємства, що відповідають цільовому призначенню відповідного майна (пункт 29 Порядку)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Використання об'єкта оренди (або його частини) з метою надання послуг, пов'язаних із забезпеченням чи обслуговуванням діяльності таких закладів, їх працівників та відвідувачів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Згода на передачу в суборенду частини ЄМК (Передача в суборенду ЄМК в цілому не допускається. Орендар може укладати договір суборенди лише з особами, які відповідають вимогам ст. 4 Закону у разі надання такої згоди орендодавцем)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аукціон та його умови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аукціону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Дата аукціону __ _______ _______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Спосіб аукціону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аукціон на продовження договору оренди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Кінцевий строк подання заяви на участь в аукціоні __ _______ _______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Розмір гарантійного внеску (для чинного орендаря ),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Розмір реєстраційного внеску,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Посилання на сторінку офіційного </w:t>
            </w: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веб-сайта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600B73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В національній валюті:</w:t>
            </w:r>
            <w:r w:rsidRPr="009E54D7">
              <w:rPr>
                <w:sz w:val="20"/>
                <w:szCs w:val="20"/>
                <w:lang w:val="uk-UA"/>
              </w:rPr>
              <w:br/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Отримувач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>: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Рахунок № [Заповнюється самостійно] (для перерахування реєстраційного та гарантійного внеску)</w:t>
            </w:r>
            <w:r w:rsidRPr="009E54D7">
              <w:rPr>
                <w:sz w:val="20"/>
                <w:szCs w:val="20"/>
                <w:lang w:val="uk-UA"/>
              </w:rPr>
              <w:br/>
              <w:t xml:space="preserve">Банк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отримувача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>:[Заповнюється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 xml:space="preserve">Код за ЄДРПОУ[Заповнюється самостійно] </w:t>
            </w:r>
            <w:r w:rsidRPr="009E54D7">
              <w:rPr>
                <w:sz w:val="20"/>
                <w:szCs w:val="20"/>
                <w:lang w:val="uk-UA"/>
              </w:rPr>
              <w:br/>
              <w:t>Призначення платежу: (обов'язково вказати за що)</w:t>
            </w:r>
            <w:r w:rsidRPr="009E54D7">
              <w:rPr>
                <w:sz w:val="20"/>
                <w:szCs w:val="20"/>
                <w:lang w:val="uk-UA"/>
              </w:rPr>
              <w:br/>
              <w:t>в іноземній валюті:</w:t>
            </w:r>
            <w:r w:rsidRPr="009E54D7">
              <w:rPr>
                <w:sz w:val="20"/>
                <w:szCs w:val="20"/>
                <w:lang w:val="uk-UA"/>
              </w:rPr>
              <w:br/>
              <w:t>Найменування юридичної особи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Код за ЄДРПОУ юридичної особи –[Заповнюється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Валюта рахунку – EUR</w:t>
            </w:r>
            <w:r w:rsidRPr="009E54D7">
              <w:rPr>
                <w:sz w:val="20"/>
                <w:szCs w:val="20"/>
                <w:lang w:val="uk-UA"/>
              </w:rPr>
              <w:br/>
              <w:t>№ рахунку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Назва банку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 xml:space="preserve">Банк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бенефіціара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>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Банк-посередник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Валюта рахунку – USD</w:t>
            </w:r>
            <w:r w:rsidRPr="009E54D7">
              <w:rPr>
                <w:sz w:val="20"/>
                <w:szCs w:val="20"/>
                <w:lang w:val="uk-UA"/>
              </w:rPr>
              <w:br/>
              <w:t>№ рахунку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Назва банку –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 xml:space="preserve">Банк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бенефіціара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  <w:t>Банк-посередник –[Заповнюється самостійно]</w:t>
            </w:r>
            <w:r w:rsidRPr="009E54D7">
              <w:rPr>
                <w:sz w:val="20"/>
                <w:szCs w:val="20"/>
                <w:lang w:val="uk-UA"/>
              </w:rPr>
              <w:br/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Purpose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payment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>: (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please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indicate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without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fail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purpose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4D7">
              <w:rPr>
                <w:sz w:val="20"/>
                <w:szCs w:val="20"/>
                <w:lang w:val="uk-UA"/>
              </w:rPr>
              <w:t>payment</w:t>
            </w:r>
            <w:proofErr w:type="spellEnd"/>
            <w:r w:rsidRPr="009E54D7">
              <w:rPr>
                <w:sz w:val="20"/>
                <w:szCs w:val="20"/>
                <w:lang w:val="uk-UA"/>
              </w:rPr>
              <w:t>)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E54D7">
              <w:rPr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sz w:val="20"/>
                <w:szCs w:val="20"/>
                <w:lang w:val="uk-UA"/>
              </w:rPr>
            </w:pPr>
            <w:r w:rsidRPr="009E54D7">
              <w:rPr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Інша додаткова інформація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Вартість здійснених невід'ємних поліпшень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Інші відомості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чинний договір оренди, строк якого закінчується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Найменування орендаря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укладення договору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Строк оренди договору, строк якого закінчується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Дата закінчення договору оренди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Цільове призначення об'єкта оренди відповідно до договору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Чинний орендар має </w:t>
            </w:r>
            <w:r w:rsidRPr="009E54D7">
              <w:rPr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переважне право</w:t>
            </w:r>
            <w:r w:rsidRPr="009E54D7">
              <w:rPr>
                <w:color w:val="000000"/>
                <w:sz w:val="20"/>
                <w:szCs w:val="20"/>
                <w:lang w:val="uk-UA"/>
              </w:rPr>
              <w:t xml:space="preserve"> на продовження договору оренди: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52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109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9E54D7">
              <w:rPr>
                <w:color w:val="000000"/>
                <w:sz w:val="20"/>
                <w:szCs w:val="20"/>
                <w:lang w:val="uk-UA"/>
              </w:rPr>
              <w:br/>
            </w:r>
            <w:r w:rsidRPr="009E54D7">
              <w:rPr>
                <w:color w:val="000000"/>
                <w:sz w:val="20"/>
                <w:szCs w:val="20"/>
                <w:lang w:val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E54D7">
              <w:rPr>
                <w:i/>
                <w:iCs/>
                <w:sz w:val="20"/>
                <w:szCs w:val="20"/>
                <w:lang w:val="uk-UA"/>
              </w:rPr>
              <w:t>Умовні скорочення:</w:t>
            </w:r>
            <w:r w:rsidRPr="009E54D7">
              <w:rPr>
                <w:i/>
                <w:iCs/>
                <w:sz w:val="20"/>
                <w:szCs w:val="20"/>
                <w:lang w:val="uk-UA"/>
              </w:rPr>
              <w:br/>
              <w:t>Закон - Закон України "Про оренду державного та комунального майна";</w:t>
            </w:r>
            <w:r w:rsidRPr="009E54D7">
              <w:rPr>
                <w:i/>
                <w:iCs/>
                <w:sz w:val="20"/>
                <w:szCs w:val="20"/>
                <w:lang w:val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9E54D7">
              <w:rPr>
                <w:i/>
                <w:iCs/>
                <w:sz w:val="20"/>
                <w:szCs w:val="20"/>
                <w:lang w:val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E54D7">
              <w:rPr>
                <w:i/>
                <w:iCs/>
                <w:sz w:val="20"/>
                <w:szCs w:val="20"/>
                <w:lang w:val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E54D7">
              <w:rPr>
                <w:i/>
                <w:iCs/>
                <w:sz w:val="20"/>
                <w:szCs w:val="20"/>
                <w:lang w:val="uk-UA"/>
              </w:rPr>
              <w:t>* Залишок амортизаційних відрахувань не переходить іншому орендарю, а перераховується чинним орендарем договір з яким припинився, до державного бюджету</w:t>
            </w:r>
          </w:p>
        </w:tc>
      </w:tr>
    </w:tbl>
    <w:p w:rsidR="0078125B" w:rsidRPr="0078125B" w:rsidRDefault="0078125B">
      <w:pPr>
        <w:rPr>
          <w:lang w:val="uk-UA"/>
        </w:rPr>
      </w:pPr>
      <w:r w:rsidRPr="0078125B">
        <w:rPr>
          <w:lang w:val="uk-UA"/>
        </w:rPr>
        <w:br w:type="page"/>
      </w:r>
    </w:p>
    <w:tbl>
      <w:tblPr>
        <w:tblW w:w="935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11"/>
        <w:gridCol w:w="943"/>
      </w:tblGrid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E54D7">
              <w:rPr>
                <w:b/>
                <w:bCs/>
                <w:color w:val="000000"/>
                <w:lang w:val="uk-UA"/>
              </w:rPr>
              <w:t>Відомості про будівлі (споруди, приміщення) ЄМК підприємства чи його структурного підрозділу в обсязі, передбаченому для інформації про нерухоме майно*</w:t>
            </w: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об’єкта нерухомості, що входить до складу ЄМК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Характеристика об’єкта оренди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Місцезнаходження об’єкта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Первісна балансова вартість, грн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Залишкова балансова вартість, грн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Загальна площа об’єкта, кв. м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Корисна площа об’єкта, кв. м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b/>
                <w:bCs/>
                <w:color w:val="000000"/>
                <w:sz w:val="20"/>
                <w:szCs w:val="20"/>
                <w:lang w:val="uk-UA"/>
              </w:rPr>
              <w:t>Технічний стан об'єкта нерухомості та інформація про сплату комунальних послуг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Технічний стан об'єкта оренди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Потужність електромережі (кВт)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Ступінь потужності електромережі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Водозабезпечення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Лічильник на тепло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Кондиціонування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Телекомунікації (телебачення)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Охоронна сигналізація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836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  <w:r w:rsidRPr="009E54D7">
              <w:rPr>
                <w:color w:val="000000"/>
                <w:sz w:val="20"/>
                <w:szCs w:val="20"/>
                <w:lang w:val="uk-UA"/>
              </w:rPr>
              <w:t>Пожежна сигналізація</w:t>
            </w: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E54D7" w:rsidRPr="009E54D7" w:rsidTr="0078125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54D7" w:rsidRPr="009E54D7" w:rsidRDefault="009E54D7" w:rsidP="009E54D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E54D7">
              <w:rPr>
                <w:i/>
                <w:iCs/>
                <w:sz w:val="20"/>
                <w:szCs w:val="20"/>
                <w:lang w:val="uk-UA"/>
              </w:rPr>
              <w:t>Відомості про будівлі (споруди, приміщення) ЄМК підприємства чи його структурного підрозділу в обсязі, передбаченому для інформації про нерухоме майно, заповнюється окремо для кожного об'єкта нерухомості</w:t>
            </w:r>
          </w:p>
        </w:tc>
      </w:tr>
    </w:tbl>
    <w:p w:rsidR="00585FD1" w:rsidRPr="0078125B" w:rsidRDefault="00585FD1">
      <w:pPr>
        <w:rPr>
          <w:lang w:val="uk-UA"/>
        </w:rPr>
      </w:pPr>
    </w:p>
    <w:sectPr w:rsidR="00585FD1" w:rsidRPr="0078125B" w:rsidSect="00A4673B">
      <w:endnotePr>
        <w:numFmt w:val="decimal"/>
      </w:endnotePr>
      <w:pgSz w:w="11906" w:h="16838"/>
      <w:pgMar w:top="992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D00C1"/>
    <w:rsid w:val="000834F4"/>
    <w:rsid w:val="00116A46"/>
    <w:rsid w:val="003D00C1"/>
    <w:rsid w:val="00585FD1"/>
    <w:rsid w:val="00600B73"/>
    <w:rsid w:val="00691B61"/>
    <w:rsid w:val="0078125B"/>
    <w:rsid w:val="009E54D7"/>
    <w:rsid w:val="00CB5AAA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0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D00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УЛЯНИЦЬКА Анна Юріївна</dc:creator>
  <cp:keywords/>
  <dc:description/>
  <cp:lastModifiedBy>rbt</cp:lastModifiedBy>
  <cp:revision>7</cp:revision>
  <cp:lastPrinted>2021-08-03T07:55:00Z</cp:lastPrinted>
  <dcterms:created xsi:type="dcterms:W3CDTF">2021-08-03T07:23:00Z</dcterms:created>
  <dcterms:modified xsi:type="dcterms:W3CDTF">2021-08-05T11:02:00Z</dcterms:modified>
</cp:coreProperties>
</file>