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9" w:lineRule="auto" w:before="68"/>
        <w:ind w:left="5638" w:right="385" w:firstLine="0"/>
        <w:jc w:val="both"/>
        <w:rPr>
          <w:i/>
          <w:sz w:val="24"/>
        </w:rPr>
      </w:pPr>
      <w:r>
        <w:rPr>
          <w:i/>
          <w:sz w:val="24"/>
        </w:rPr>
        <w:t>Додаток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Акта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повернення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оренди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нерухомого/іншого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окремого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індивідуально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визначеного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майна,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що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належить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державної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власності</w:t>
      </w:r>
    </w:p>
    <w:p>
      <w:pPr>
        <w:pStyle w:val="BodyText"/>
        <w:spacing w:before="155"/>
        <w:ind w:left="2242"/>
        <w:jc w:val="both"/>
      </w:pPr>
      <w:r>
        <w:rPr/>
        <w:t>Анкета</w:t>
      </w:r>
      <w:r>
        <w:rPr>
          <w:spacing w:val="-2"/>
        </w:rPr>
        <w:t> </w:t>
      </w:r>
      <w:r>
        <w:rPr/>
        <w:t>про</w:t>
      </w:r>
      <w:r>
        <w:rPr>
          <w:spacing w:val="-1"/>
        </w:rPr>
        <w:t> </w:t>
      </w:r>
      <w:r>
        <w:rPr/>
        <w:t>стан</w:t>
      </w:r>
      <w:r>
        <w:rPr>
          <w:spacing w:val="-1"/>
        </w:rPr>
        <w:t> </w:t>
      </w:r>
      <w:r>
        <w:rPr/>
        <w:t>Майна</w:t>
      </w:r>
      <w:r>
        <w:rPr>
          <w:spacing w:val="-4"/>
        </w:rPr>
        <w:t> </w:t>
      </w:r>
      <w:r>
        <w:rPr/>
        <w:t>і</w:t>
      </w:r>
      <w:r>
        <w:rPr>
          <w:spacing w:val="-1"/>
        </w:rPr>
        <w:t> </w:t>
      </w:r>
      <w:r>
        <w:rPr/>
        <w:t>розрахунків</w:t>
      </w:r>
      <w:r>
        <w:rPr>
          <w:spacing w:val="-2"/>
        </w:rPr>
        <w:t> </w:t>
      </w:r>
      <w:r>
        <w:rPr/>
        <w:t>за</w:t>
      </w:r>
      <w:r>
        <w:rPr>
          <w:spacing w:val="-6"/>
        </w:rPr>
        <w:t> </w:t>
      </w:r>
      <w:r>
        <w:rPr/>
        <w:t>Договором</w:t>
      </w:r>
      <w:r>
        <w:rPr>
          <w:spacing w:val="-1"/>
        </w:rPr>
        <w:t> </w:t>
      </w:r>
      <w:r>
        <w:rPr/>
        <w:t>оренди</w:t>
      </w:r>
    </w:p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6690"/>
        <w:gridCol w:w="2576"/>
      </w:tblGrid>
      <w:tr>
        <w:trPr>
          <w:trHeight w:val="832" w:hRule="atLeast"/>
        </w:trPr>
        <w:tc>
          <w:tcPr>
            <w:tcW w:w="1340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90" w:type="dxa"/>
          </w:tcPr>
          <w:p>
            <w:pPr>
              <w:pStyle w:val="TableParagraph"/>
              <w:spacing w:before="140"/>
              <w:ind w:left="2964" w:right="430" w:hanging="250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(питання) про Майно, що повертається з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оренди</w:t>
            </w:r>
          </w:p>
        </w:tc>
        <w:tc>
          <w:tcPr>
            <w:tcW w:w="2576" w:type="dxa"/>
          </w:tcPr>
          <w:p>
            <w:pPr>
              <w:pStyle w:val="TableParagraph"/>
              <w:spacing w:before="3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Відповідь</w:t>
            </w:r>
          </w:p>
          <w:p>
            <w:pPr>
              <w:pStyle w:val="TableParagraph"/>
              <w:spacing w:line="270" w:lineRule="atLeas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(або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примітка,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якщо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необхідно)</w:t>
            </w:r>
          </w:p>
        </w:tc>
      </w:tr>
      <w:tr>
        <w:trPr>
          <w:trHeight w:val="294" w:hRule="atLeast"/>
        </w:trPr>
        <w:tc>
          <w:tcPr>
            <w:tcW w:w="1340" w:type="dxa"/>
          </w:tcPr>
          <w:p>
            <w:pPr>
              <w:pStyle w:val="TableParagraph"/>
              <w:spacing w:line="271" w:lineRule="exact"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0" w:type="dxa"/>
          </w:tcPr>
          <w:p>
            <w:pPr>
              <w:pStyle w:val="TableParagraph"/>
              <w:spacing w:line="271" w:lineRule="exact" w:before="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було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виконано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капітальний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ремонт</w:t>
            </w:r>
          </w:p>
        </w:tc>
        <w:tc>
          <w:tcPr>
            <w:tcW w:w="2576" w:type="dxa"/>
          </w:tcPr>
          <w:p>
            <w:pPr>
              <w:pStyle w:val="TableParagraph"/>
              <w:spacing w:line="261" w:lineRule="exact" w:before="1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Так/Ні</w:t>
            </w:r>
          </w:p>
        </w:tc>
      </w:tr>
      <w:tr>
        <w:trPr>
          <w:trHeight w:val="551" w:hRule="atLeast"/>
        </w:trPr>
        <w:tc>
          <w:tcPr>
            <w:tcW w:w="10606" w:type="dxa"/>
            <w:gridSpan w:val="3"/>
          </w:tcPr>
          <w:p>
            <w:pPr>
              <w:pStyle w:val="TableParagraph"/>
              <w:spacing w:line="270" w:lineRule="exact"/>
              <w:ind w:left="461" w:right="4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Пункти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1.1.-1.5.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включаються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Акта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лише у випадку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питання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пункті 1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отримано</w:t>
            </w:r>
          </w:p>
          <w:p>
            <w:pPr>
              <w:pStyle w:val="TableParagraph"/>
              <w:spacing w:line="261" w:lineRule="exact"/>
              <w:ind w:left="459" w:right="4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позитивну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відповідь</w:t>
            </w:r>
          </w:p>
        </w:tc>
      </w:tr>
      <w:tr>
        <w:trPr>
          <w:trHeight w:val="551" w:hRule="atLeast"/>
        </w:trPr>
        <w:tc>
          <w:tcPr>
            <w:tcW w:w="1340" w:type="dxa"/>
          </w:tcPr>
          <w:p>
            <w:pPr>
              <w:pStyle w:val="TableParagraph"/>
              <w:spacing w:before="133"/>
              <w:ind w:left="48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690" w:type="dxa"/>
          </w:tcPr>
          <w:p>
            <w:pPr>
              <w:pStyle w:val="TableParagraph"/>
              <w:tabs>
                <w:tab w:pos="649" w:val="left" w:leader="none"/>
                <w:tab w:pos="1996" w:val="left" w:leader="none"/>
                <w:tab w:pos="3584" w:val="left" w:leader="none"/>
                <w:tab w:pos="4694" w:val="left" w:leader="none"/>
                <w:tab w:pos="5941" w:val="left" w:leader="none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  <w:tab/>
              <w:t>виконання</w:t>
              <w:tab/>
              <w:t>капітального</w:t>
              <w:tab/>
              <w:t>ремонту</w:t>
              <w:tab/>
              <w:t>отримано</w:t>
              <w:tab/>
              <w:t>дозвіл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балансоутримувача</w:t>
            </w:r>
          </w:p>
        </w:tc>
        <w:tc>
          <w:tcPr>
            <w:tcW w:w="2576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Так/Ні</w:t>
            </w:r>
          </w:p>
        </w:tc>
      </w:tr>
      <w:tr>
        <w:trPr>
          <w:trHeight w:val="551" w:hRule="atLeast"/>
        </w:trPr>
        <w:tc>
          <w:tcPr>
            <w:tcW w:w="1340" w:type="dxa"/>
          </w:tcPr>
          <w:p>
            <w:pPr>
              <w:pStyle w:val="TableParagraph"/>
              <w:spacing w:before="133"/>
              <w:ind w:left="48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669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вказати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реквізити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балансоутримувача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про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надання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згоди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здійснення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капітального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ремонту</w:t>
            </w:r>
          </w:p>
        </w:tc>
        <w:tc>
          <w:tcPr>
            <w:tcW w:w="25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554" w:hRule="atLeast"/>
        </w:trPr>
        <w:tc>
          <w:tcPr>
            <w:tcW w:w="1340" w:type="dxa"/>
          </w:tcPr>
          <w:p>
            <w:pPr>
              <w:pStyle w:val="TableParagraph"/>
              <w:spacing w:before="134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690" w:type="dxa"/>
          </w:tcPr>
          <w:p>
            <w:pPr>
              <w:pStyle w:val="TableParagraph"/>
              <w:tabs>
                <w:tab w:pos="646" w:val="left" w:leader="none"/>
                <w:tab w:pos="1407" w:val="left" w:leader="none"/>
                <w:tab w:pos="2220" w:val="left" w:leader="none"/>
                <w:tab w:pos="3479" w:val="left" w:leader="none"/>
                <w:tab w:pos="4082" w:val="left" w:leader="none"/>
                <w:tab w:pos="5412" w:val="left" w:leader="none"/>
              </w:tabs>
              <w:spacing w:line="276" w:lineRule="exact"/>
              <w:ind w:right="101"/>
              <w:rPr>
                <w:sz w:val="24"/>
              </w:rPr>
            </w:pPr>
            <w:r>
              <w:rPr>
                <w:sz w:val="24"/>
              </w:rPr>
              <w:t>Чи</w:t>
              <w:tab/>
              <w:t>мали</w:t>
              <w:tab/>
              <w:t>місце</w:t>
              <w:tab/>
              <w:t>демонтаж</w:t>
              <w:tab/>
              <w:t>або</w:t>
              <w:tab/>
              <w:t>вилучення</w:t>
              <w:tab/>
            </w:r>
            <w:r>
              <w:rPr>
                <w:spacing w:val="-1"/>
                <w:sz w:val="24"/>
              </w:rPr>
              <w:t>результатів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капітального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ремонту?</w:t>
            </w:r>
          </w:p>
        </w:tc>
        <w:tc>
          <w:tcPr>
            <w:tcW w:w="2576" w:type="dxa"/>
          </w:tcPr>
          <w:p>
            <w:pPr>
              <w:pStyle w:val="TableParagraph"/>
              <w:spacing w:before="134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Так/Ні</w:t>
            </w:r>
          </w:p>
        </w:tc>
      </w:tr>
      <w:tr>
        <w:trPr>
          <w:trHeight w:val="827" w:hRule="atLeast"/>
        </w:trPr>
        <w:tc>
          <w:tcPr>
            <w:tcW w:w="1340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1.4.</w:t>
            </w:r>
          </w:p>
        </w:tc>
        <w:tc>
          <w:tcPr>
            <w:tcW w:w="6690" w:type="dxa"/>
          </w:tcPr>
          <w:p>
            <w:pPr>
              <w:pStyle w:val="TableParagraph"/>
              <w:spacing w:line="276" w:lineRule="exact"/>
              <w:ind w:right="9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Якщо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так,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погіршився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стан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Майна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зв'язку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демонтажем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або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вилученням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результатів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капітального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ремонту?</w:t>
            </w:r>
          </w:p>
        </w:tc>
        <w:tc>
          <w:tcPr>
            <w:tcW w:w="2576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Так/Ні</w:t>
            </w:r>
          </w:p>
        </w:tc>
      </w:tr>
      <w:tr>
        <w:trPr>
          <w:trHeight w:val="827" w:hRule="atLeast"/>
        </w:trPr>
        <w:tc>
          <w:tcPr>
            <w:tcW w:w="134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66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випадку,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якщо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погіршився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описати,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чому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полягає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погіршення,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навести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перелік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вилучених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капітального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ремонту</w:t>
            </w:r>
          </w:p>
        </w:tc>
        <w:tc>
          <w:tcPr>
            <w:tcW w:w="2576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1.5</w:t>
            </w:r>
          </w:p>
        </w:tc>
      </w:tr>
      <w:tr>
        <w:trPr>
          <w:trHeight w:val="294" w:hRule="atLeast"/>
        </w:trPr>
        <w:tc>
          <w:tcPr>
            <w:tcW w:w="1340" w:type="dxa"/>
          </w:tcPr>
          <w:p>
            <w:pPr>
              <w:pStyle w:val="TableParagraph"/>
              <w:spacing w:line="271" w:lineRule="exact" w:before="3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90" w:type="dxa"/>
          </w:tcPr>
          <w:p>
            <w:pPr>
              <w:pStyle w:val="TableParagraph"/>
              <w:spacing w:line="271" w:lineRule="exact" w:before="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Майні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здійснено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невід'ємні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поліпшення</w:t>
            </w:r>
          </w:p>
        </w:tc>
        <w:tc>
          <w:tcPr>
            <w:tcW w:w="2576" w:type="dxa"/>
          </w:tcPr>
          <w:p>
            <w:pPr>
              <w:pStyle w:val="TableParagraph"/>
              <w:spacing w:line="271" w:lineRule="exact" w:before="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Так/Ні</w:t>
            </w:r>
          </w:p>
        </w:tc>
      </w:tr>
      <w:tr>
        <w:trPr>
          <w:trHeight w:val="551" w:hRule="atLeast"/>
        </w:trPr>
        <w:tc>
          <w:tcPr>
            <w:tcW w:w="10606" w:type="dxa"/>
            <w:gridSpan w:val="3"/>
          </w:tcPr>
          <w:p>
            <w:pPr>
              <w:pStyle w:val="TableParagraph"/>
              <w:spacing w:line="270" w:lineRule="exact"/>
              <w:ind w:left="461" w:right="4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Пункти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2.1.-2.3.</w:t>
            </w:r>
            <w:r>
              <w:rPr>
                <w:i/>
                <w:spacing w:val="58"/>
                <w:sz w:val="24"/>
              </w:rPr>
              <w:t> </w:t>
            </w:r>
            <w:r>
              <w:rPr>
                <w:i/>
                <w:sz w:val="24"/>
              </w:rPr>
              <w:t>включається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Акта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лише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у випадку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якщо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питання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пункті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отримано</w:t>
            </w:r>
          </w:p>
          <w:p>
            <w:pPr>
              <w:pStyle w:val="TableParagraph"/>
              <w:spacing w:line="261" w:lineRule="exact"/>
              <w:ind w:left="459" w:right="43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позитивну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відповідь</w:t>
            </w:r>
          </w:p>
        </w:tc>
      </w:tr>
      <w:tr>
        <w:trPr>
          <w:trHeight w:val="779" w:hRule="atLeast"/>
        </w:trPr>
        <w:tc>
          <w:tcPr>
            <w:tcW w:w="1340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690" w:type="dxa"/>
          </w:tcPr>
          <w:p>
            <w:pPr>
              <w:pStyle w:val="TableParagraph"/>
              <w:spacing w:before="109"/>
              <w:ind w:right="339"/>
              <w:rPr>
                <w:sz w:val="24"/>
              </w:rPr>
            </w:pPr>
            <w:r>
              <w:rPr>
                <w:sz w:val="24"/>
              </w:rPr>
              <w:t>Орендодавцем було прийнято рішення про надання згоди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здійснення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невід'ємних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поліпшень</w:t>
            </w:r>
          </w:p>
        </w:tc>
        <w:tc>
          <w:tcPr>
            <w:tcW w:w="2576" w:type="dxa"/>
          </w:tcPr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Так/Ні</w:t>
            </w:r>
          </w:p>
        </w:tc>
      </w:tr>
      <w:tr>
        <w:trPr>
          <w:trHeight w:val="295" w:hRule="atLeast"/>
        </w:trPr>
        <w:tc>
          <w:tcPr>
            <w:tcW w:w="1340" w:type="dxa"/>
          </w:tcPr>
          <w:p>
            <w:pPr>
              <w:pStyle w:val="TableParagraph"/>
              <w:spacing w:line="271" w:lineRule="exact" w:before="4"/>
              <w:ind w:left="429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9266" w:type="dxa"/>
            <w:gridSpan w:val="2"/>
          </w:tcPr>
          <w:p>
            <w:pPr>
              <w:pStyle w:val="TableParagraph"/>
              <w:spacing w:line="271" w:lineRule="exact" w:before="4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вказати:</w:t>
            </w:r>
          </w:p>
        </w:tc>
      </w:tr>
      <w:tr>
        <w:trPr>
          <w:trHeight w:val="294" w:hRule="atLeast"/>
        </w:trPr>
        <w:tc>
          <w:tcPr>
            <w:tcW w:w="1340" w:type="dxa"/>
          </w:tcPr>
          <w:p>
            <w:pPr>
              <w:pStyle w:val="TableParagraph"/>
              <w:spacing w:line="271" w:lineRule="exact" w:before="3"/>
              <w:ind w:left="409" w:right="342"/>
              <w:jc w:val="center"/>
              <w:rPr>
                <w:sz w:val="24"/>
              </w:rPr>
            </w:pPr>
            <w:r>
              <w:rPr>
                <w:sz w:val="24"/>
              </w:rPr>
              <w:t>(а)</w:t>
            </w:r>
          </w:p>
        </w:tc>
        <w:tc>
          <w:tcPr>
            <w:tcW w:w="6690" w:type="dxa"/>
          </w:tcPr>
          <w:p>
            <w:pPr>
              <w:pStyle w:val="TableParagraph"/>
              <w:spacing w:line="271" w:lineRule="exact" w:before="3"/>
              <w:rPr>
                <w:sz w:val="24"/>
              </w:rPr>
            </w:pPr>
            <w:r>
              <w:rPr>
                <w:sz w:val="24"/>
              </w:rPr>
              <w:t>реквізити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(листа)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орендодавця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згоди</w:t>
            </w:r>
          </w:p>
        </w:tc>
        <w:tc>
          <w:tcPr>
            <w:tcW w:w="25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1340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409" w:right="340"/>
              <w:jc w:val="center"/>
              <w:rPr>
                <w:sz w:val="24"/>
              </w:rPr>
            </w:pPr>
            <w:r>
              <w:rPr>
                <w:sz w:val="24"/>
              </w:rPr>
              <w:t>(б)</w:t>
            </w:r>
          </w:p>
        </w:tc>
        <w:tc>
          <w:tcPr>
            <w:tcW w:w="669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дату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завершення поліпшень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або інформацію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станом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1"/>
                <w:sz w:val="24"/>
              </w:rPr>
              <w:t>дату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Акта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Балансоутримувач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отримав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доказів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завершення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невід’ємних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поліпшень</w:t>
            </w:r>
          </w:p>
        </w:tc>
        <w:tc>
          <w:tcPr>
            <w:tcW w:w="257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134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409" w:right="345"/>
              <w:jc w:val="center"/>
              <w:rPr>
                <w:sz w:val="24"/>
              </w:rPr>
            </w:pPr>
            <w:r>
              <w:rPr>
                <w:sz w:val="24"/>
              </w:rPr>
              <w:t>(в)</w:t>
            </w:r>
          </w:p>
        </w:tc>
        <w:tc>
          <w:tcPr>
            <w:tcW w:w="669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96"/>
                <w:sz w:val="24"/>
              </w:rPr>
              <w:t> </w:t>
            </w:r>
            <w:r>
              <w:rPr>
                <w:sz w:val="24"/>
              </w:rPr>
              <w:t>наявність</w:t>
            </w:r>
            <w:r>
              <w:rPr>
                <w:spacing w:val="97"/>
                <w:sz w:val="24"/>
              </w:rPr>
              <w:t> </w:t>
            </w:r>
            <w:r>
              <w:rPr>
                <w:sz w:val="24"/>
              </w:rPr>
              <w:t>звіту</w:t>
            </w:r>
            <w:r>
              <w:rPr>
                <w:spacing w:val="9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визначення</w:t>
            </w:r>
            <w:r>
              <w:rPr>
                <w:spacing w:val="98"/>
                <w:sz w:val="24"/>
              </w:rPr>
              <w:t> </w:t>
            </w:r>
            <w:r>
              <w:rPr>
                <w:sz w:val="24"/>
              </w:rPr>
              <w:t>ринкової</w:t>
            </w:r>
          </w:p>
          <w:p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вартості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ньому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вартості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здійснення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невід'ємних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поліпшень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здійснення</w:t>
            </w:r>
          </w:p>
        </w:tc>
        <w:tc>
          <w:tcPr>
            <w:tcW w:w="2576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292" w:val="left" w:leader="none"/>
              </w:tabs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звіту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827" w:hRule="atLeast"/>
        </w:trPr>
        <w:tc>
          <w:tcPr>
            <w:tcW w:w="134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409" w:right="345"/>
              <w:jc w:val="center"/>
              <w:rPr>
                <w:sz w:val="24"/>
              </w:rPr>
            </w:pPr>
            <w:r>
              <w:rPr>
                <w:sz w:val="24"/>
              </w:rPr>
              <w:t>(г)</w:t>
            </w:r>
          </w:p>
        </w:tc>
        <w:tc>
          <w:tcPr>
            <w:tcW w:w="66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інформацію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вартість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невід'ємних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поліпшень,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розраховану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як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різницю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вартості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після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здійснення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невід’ємних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поліпшень,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грн.,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ПДВ</w:t>
            </w:r>
          </w:p>
        </w:tc>
        <w:tc>
          <w:tcPr>
            <w:tcW w:w="2576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622" w:val="left" w:leader="none"/>
              </w:tabs>
              <w:ind w:left="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грн.</w:t>
            </w:r>
          </w:p>
        </w:tc>
      </w:tr>
      <w:tr>
        <w:trPr>
          <w:trHeight w:val="1104" w:hRule="atLeast"/>
        </w:trPr>
        <w:tc>
          <w:tcPr>
            <w:tcW w:w="1340" w:type="dxa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690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отримано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Орендаря,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невід'ємні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поліпшення за згодою Орендодавця, перелік поліпшень, 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вилучені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Майна,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завдаючи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шкоди,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які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власністю?</w:t>
            </w:r>
          </w:p>
        </w:tc>
        <w:tc>
          <w:tcPr>
            <w:tcW w:w="2576" w:type="dxa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Так/Ні</w:t>
            </w:r>
          </w:p>
        </w:tc>
      </w:tr>
      <w:tr>
        <w:trPr>
          <w:trHeight w:val="551" w:hRule="atLeast"/>
        </w:trPr>
        <w:tc>
          <w:tcPr>
            <w:tcW w:w="1340" w:type="dxa"/>
          </w:tcPr>
          <w:p>
            <w:pPr>
              <w:pStyle w:val="TableParagraph"/>
              <w:spacing w:before="133"/>
              <w:ind w:left="429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669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наведіть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посилання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лист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Орендаря,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містить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поліпшень</w:t>
            </w:r>
          </w:p>
        </w:tc>
        <w:tc>
          <w:tcPr>
            <w:tcW w:w="2576" w:type="dxa"/>
          </w:tcPr>
          <w:p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2.2.1</w:t>
            </w:r>
          </w:p>
        </w:tc>
      </w:tr>
      <w:tr>
        <w:trPr>
          <w:trHeight w:val="873" w:hRule="atLeast"/>
        </w:trPr>
        <w:tc>
          <w:tcPr>
            <w:tcW w:w="1340" w:type="dxa"/>
          </w:tcPr>
          <w:p>
            <w:pPr>
              <w:pStyle w:val="TableParagraph"/>
              <w:spacing w:before="6"/>
              <w:ind w:left="0"/>
              <w:rPr>
                <w:sz w:val="25"/>
              </w:rPr>
            </w:pPr>
          </w:p>
          <w:p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6690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Чи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погоджується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Балансоутримувач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тим,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поліпшення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із</w:t>
            </w:r>
          </w:p>
          <w:p>
            <w:pPr>
              <w:pStyle w:val="TableParagraph"/>
              <w:spacing w:line="286" w:lineRule="exact" w:before="11"/>
              <w:rPr>
                <w:sz w:val="24"/>
              </w:rPr>
            </w:pPr>
            <w:r>
              <w:rPr>
                <w:sz w:val="24"/>
              </w:rPr>
              <w:t>переліку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2.2.1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вилучені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8"/>
              </w:rPr>
              <w:t>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завдання йому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шкоди?</w:t>
            </w:r>
          </w:p>
        </w:tc>
        <w:tc>
          <w:tcPr>
            <w:tcW w:w="2576" w:type="dxa"/>
          </w:tcPr>
          <w:p>
            <w:pPr>
              <w:pStyle w:val="TableParagraph"/>
              <w:spacing w:before="6"/>
              <w:ind w:left="0"/>
              <w:rPr>
                <w:sz w:val="25"/>
              </w:rPr>
            </w:pPr>
          </w:p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Так/Ні</w:t>
            </w:r>
          </w:p>
        </w:tc>
      </w:tr>
      <w:tr>
        <w:trPr>
          <w:trHeight w:val="830" w:hRule="atLeast"/>
        </w:trPr>
        <w:tc>
          <w:tcPr>
            <w:tcW w:w="1340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6690" w:type="dxa"/>
          </w:tcPr>
          <w:p>
            <w:pPr>
              <w:pStyle w:val="TableParagraph"/>
              <w:tabs>
                <w:tab w:pos="915" w:val="left" w:leader="none"/>
                <w:tab w:pos="1397" w:val="left" w:leader="none"/>
                <w:tab w:pos="3529" w:val="left" w:leader="none"/>
                <w:tab w:pos="4613" w:val="left" w:leader="none"/>
                <w:tab w:pos="5083" w:val="left" w:leader="none"/>
                <w:tab w:pos="5809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Якщо</w:t>
              <w:tab/>
              <w:t>ні,</w:t>
              <w:tab/>
              <w:t>Балансоутримувач</w:t>
              <w:tab/>
              <w:t>включає</w:t>
              <w:tab/>
              <w:t>до</w:t>
              <w:tab/>
              <w:t>Акта</w:t>
              <w:tab/>
              <w:t>перелік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поліпшень,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які,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думку,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можуть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вилучені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з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Майна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завдання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шкоди</w:t>
            </w:r>
          </w:p>
        </w:tc>
        <w:tc>
          <w:tcPr>
            <w:tcW w:w="2576" w:type="dxa"/>
          </w:tcPr>
          <w:p>
            <w:pPr>
              <w:pStyle w:val="TableParagraph"/>
              <w:spacing w:before="8"/>
              <w:ind w:left="0"/>
              <w:rPr>
                <w:sz w:val="23"/>
              </w:rPr>
            </w:pPr>
          </w:p>
          <w:p>
            <w:pPr>
              <w:pStyle w:val="TableParagraph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2.2.3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760" w:bottom="280" w:left="600" w:right="46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6690"/>
        <w:gridCol w:w="2582"/>
      </w:tblGrid>
      <w:tr>
        <w:trPr>
          <w:trHeight w:val="827" w:hRule="atLeast"/>
        </w:trPr>
        <w:tc>
          <w:tcPr>
            <w:tcW w:w="1340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409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2.2.4</w:t>
            </w:r>
          </w:p>
        </w:tc>
        <w:tc>
          <w:tcPr>
            <w:tcW w:w="6690" w:type="dxa"/>
            <w:tcBorders>
              <w:top w:val="nil"/>
            </w:tcBorders>
          </w:tcPr>
          <w:p>
            <w:pPr>
              <w:pStyle w:val="TableParagraph"/>
              <w:spacing w:line="276" w:lineRule="exact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наявні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поліпшення,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включені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переліку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Балансоутримувача відповідно до п. 2.2.3, на Майні на час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підписання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цього Акта?</w:t>
            </w:r>
          </w:p>
        </w:tc>
        <w:tc>
          <w:tcPr>
            <w:tcW w:w="258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Так/Ні</w:t>
            </w:r>
          </w:p>
        </w:tc>
      </w:tr>
      <w:tr>
        <w:trPr>
          <w:trHeight w:val="295" w:hRule="atLeast"/>
        </w:trPr>
        <w:tc>
          <w:tcPr>
            <w:tcW w:w="1340" w:type="dxa"/>
          </w:tcPr>
          <w:p>
            <w:pPr>
              <w:pStyle w:val="TableParagraph"/>
              <w:spacing w:line="271" w:lineRule="exact" w:before="4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6690" w:type="dxa"/>
          </w:tcPr>
          <w:p>
            <w:pPr>
              <w:pStyle w:val="TableParagraph"/>
              <w:spacing w:line="271" w:lineRule="exact" w:before="4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наведіть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відсутнього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майна</w:t>
            </w:r>
          </w:p>
        </w:tc>
        <w:tc>
          <w:tcPr>
            <w:tcW w:w="2582" w:type="dxa"/>
          </w:tcPr>
          <w:p>
            <w:pPr>
              <w:pStyle w:val="TableParagraph"/>
              <w:spacing w:line="271" w:lineRule="exact" w:before="4"/>
              <w:ind w:left="126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2.2.5</w:t>
            </w:r>
          </w:p>
        </w:tc>
      </w:tr>
      <w:tr>
        <w:trPr>
          <w:trHeight w:val="1379" w:hRule="atLeast"/>
        </w:trPr>
        <w:tc>
          <w:tcPr>
            <w:tcW w:w="134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2.2.6</w:t>
            </w:r>
          </w:p>
        </w:tc>
        <w:tc>
          <w:tcPr>
            <w:tcW w:w="6690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Орендар,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який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здійснив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невід'ємні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поліпшення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згодою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Орендодавця, не надав перелік поліпшень, які можуть 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вилучені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завдаючи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власністю,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включіть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перелік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поліпшень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опис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відповідного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майна,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власністю</w:t>
            </w:r>
          </w:p>
        </w:tc>
        <w:tc>
          <w:tcPr>
            <w:tcW w:w="2582" w:type="dxa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ind w:left="1046" w:right="377" w:hanging="589"/>
              <w:rPr>
                <w:sz w:val="24"/>
              </w:rPr>
            </w:pPr>
            <w:r>
              <w:rPr>
                <w:sz w:val="24"/>
              </w:rPr>
              <w:t>Додаток до Акта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2.2.6</w:t>
            </w:r>
          </w:p>
        </w:tc>
      </w:tr>
      <w:tr>
        <w:trPr>
          <w:trHeight w:val="1379" w:hRule="atLeast"/>
        </w:trPr>
        <w:tc>
          <w:tcPr>
            <w:tcW w:w="134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690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Включіть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поліпшень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майна, що 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власністю,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якщо Орендар здійснив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невід’ємні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поліпшення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згоди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Орендодавця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хоча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line="27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згодою Орендодавця, але невід'ємні поліпшення неможливо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відокремити від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Майна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без завдання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йому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шкоди</w:t>
            </w:r>
          </w:p>
        </w:tc>
        <w:tc>
          <w:tcPr>
            <w:tcW w:w="25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2.3</w:t>
            </w:r>
          </w:p>
        </w:tc>
      </w:tr>
      <w:tr>
        <w:trPr>
          <w:trHeight w:val="827" w:hRule="atLeast"/>
        </w:trPr>
        <w:tc>
          <w:tcPr>
            <w:tcW w:w="1340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409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2.3.1</w:t>
            </w:r>
          </w:p>
        </w:tc>
        <w:tc>
          <w:tcPr>
            <w:tcW w:w="6690" w:type="dxa"/>
          </w:tcPr>
          <w:p>
            <w:pPr>
              <w:pStyle w:val="TableParagraph"/>
              <w:spacing w:line="276" w:lineRule="exact"/>
              <w:ind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Чи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наявні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поліпшення,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включені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переліку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Балансоутримувача відповідно до п. 2.3 вище, на Майні 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підписання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цього Акта?</w:t>
            </w:r>
          </w:p>
        </w:tc>
        <w:tc>
          <w:tcPr>
            <w:tcW w:w="2582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Так/Ні</w:t>
            </w:r>
          </w:p>
        </w:tc>
      </w:tr>
      <w:tr>
        <w:trPr>
          <w:trHeight w:val="294" w:hRule="atLeast"/>
        </w:trPr>
        <w:tc>
          <w:tcPr>
            <w:tcW w:w="1340" w:type="dxa"/>
          </w:tcPr>
          <w:p>
            <w:pPr>
              <w:pStyle w:val="TableParagraph"/>
              <w:spacing w:line="271" w:lineRule="exact" w:before="3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6690" w:type="dxa"/>
          </w:tcPr>
          <w:p>
            <w:pPr>
              <w:pStyle w:val="TableParagraph"/>
              <w:spacing w:line="271" w:lineRule="exact" w:before="3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ні,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наведіть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перелік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відсутнього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майна</w:t>
            </w:r>
          </w:p>
        </w:tc>
        <w:tc>
          <w:tcPr>
            <w:tcW w:w="2582" w:type="dxa"/>
          </w:tcPr>
          <w:p>
            <w:pPr>
              <w:pStyle w:val="TableParagraph"/>
              <w:spacing w:line="271" w:lineRule="exact" w:before="3"/>
              <w:ind w:left="157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2.3.2</w:t>
            </w:r>
          </w:p>
        </w:tc>
      </w:tr>
      <w:tr>
        <w:trPr>
          <w:trHeight w:val="590" w:hRule="atLeast"/>
        </w:trPr>
        <w:tc>
          <w:tcPr>
            <w:tcW w:w="1340" w:type="dxa"/>
          </w:tcPr>
          <w:p>
            <w:pPr>
              <w:pStyle w:val="TableParagraph"/>
              <w:spacing w:before="15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690" w:type="dxa"/>
          </w:tcPr>
          <w:p>
            <w:pPr>
              <w:pStyle w:val="TableParagraph"/>
              <w:spacing w:line="270" w:lineRule="atLeast" w:before="18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Майно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повертається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стані,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гіршому,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ніж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стан,</w:t>
            </w:r>
            <w:r>
              <w:rPr>
                <w:b/>
                <w:spacing w:val="5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якому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Майно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перебувало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момент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передачі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його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оренду?</w:t>
            </w:r>
          </w:p>
        </w:tc>
        <w:tc>
          <w:tcPr>
            <w:tcW w:w="2582" w:type="dxa"/>
          </w:tcPr>
          <w:p>
            <w:pPr>
              <w:pStyle w:val="TableParagraph"/>
              <w:spacing w:before="15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Так/Ні</w:t>
            </w:r>
          </w:p>
        </w:tc>
      </w:tr>
      <w:tr>
        <w:trPr>
          <w:trHeight w:val="1379" w:hRule="atLeast"/>
        </w:trPr>
        <w:tc>
          <w:tcPr>
            <w:tcW w:w="134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6690" w:type="dxa"/>
          </w:tcPr>
          <w:p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ні,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включіть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шкоди,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завданої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Майну.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випадку до Акта обов'язково долучаються фотографії стану,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перебувало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момент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передачі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оренду,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фотографії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стану,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якому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Майно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перебуває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під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час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повернення</w:t>
            </w:r>
          </w:p>
          <w:p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оренди</w:t>
            </w:r>
          </w:p>
        </w:tc>
        <w:tc>
          <w:tcPr>
            <w:tcW w:w="258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5"/>
              <w:ind w:left="0"/>
              <w:rPr>
                <w:sz w:val="21"/>
              </w:rPr>
            </w:pPr>
          </w:p>
          <w:p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Додаток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3.1</w:t>
            </w:r>
          </w:p>
        </w:tc>
      </w:tr>
      <w:tr>
        <w:trPr>
          <w:trHeight w:val="294" w:hRule="atLeast"/>
        </w:trPr>
        <w:tc>
          <w:tcPr>
            <w:tcW w:w="1340" w:type="dxa"/>
          </w:tcPr>
          <w:p>
            <w:pPr>
              <w:pStyle w:val="TableParagraph"/>
              <w:spacing w:line="271" w:lineRule="exact" w:before="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72" w:type="dxa"/>
            <w:gridSpan w:val="2"/>
          </w:tcPr>
          <w:p>
            <w:pPr>
              <w:pStyle w:val="TableParagraph"/>
              <w:spacing w:line="271" w:lineRule="exact" w:before="3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розрахунків*</w:t>
            </w:r>
          </w:p>
        </w:tc>
      </w:tr>
      <w:tr>
        <w:trPr>
          <w:trHeight w:val="294" w:hRule="atLeast"/>
        </w:trPr>
        <w:tc>
          <w:tcPr>
            <w:tcW w:w="10612" w:type="dxa"/>
            <w:gridSpan w:val="3"/>
          </w:tcPr>
          <w:p>
            <w:pPr>
              <w:pStyle w:val="TableParagraph"/>
              <w:spacing w:line="271" w:lineRule="exact" w:before="3"/>
              <w:rPr>
                <w:sz w:val="24"/>
              </w:rPr>
            </w:pPr>
            <w:r>
              <w:rPr>
                <w:sz w:val="24"/>
              </w:rPr>
              <w:t>Заборгованість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Орендаря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сплати:</w:t>
            </w:r>
          </w:p>
        </w:tc>
      </w:tr>
      <w:tr>
        <w:trPr>
          <w:trHeight w:val="1106" w:hRule="atLeast"/>
        </w:trPr>
        <w:tc>
          <w:tcPr>
            <w:tcW w:w="1340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6690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пені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(абзац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оренди)</w:t>
            </w:r>
          </w:p>
        </w:tc>
        <w:tc>
          <w:tcPr>
            <w:tcW w:w="2582" w:type="dxa"/>
          </w:tcPr>
          <w:p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відсутня/якщо наявна,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вкажіть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суму</w:t>
            </w:r>
          </w:p>
          <w:p>
            <w:pPr>
              <w:pStyle w:val="TableParagraph"/>
              <w:tabs>
                <w:tab w:pos="2177" w:val="left" w:leader="none"/>
              </w:tabs>
              <w:rPr>
                <w:sz w:val="24"/>
              </w:rPr>
            </w:pPr>
            <w:r>
              <w:rPr>
                <w:sz w:val="24"/>
              </w:rPr>
              <w:t>заборгованості: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</w:tr>
      <w:tr>
        <w:trPr>
          <w:trHeight w:val="1103" w:hRule="atLeast"/>
        </w:trPr>
        <w:tc>
          <w:tcPr>
            <w:tcW w:w="1340" w:type="dxa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6690" w:type="dxa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неустойки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(абзац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4.8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оренди)</w:t>
            </w:r>
          </w:p>
        </w:tc>
        <w:tc>
          <w:tcPr>
            <w:tcW w:w="2582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відсутня/якщо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наявна,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вкажіть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суму</w:t>
            </w:r>
          </w:p>
          <w:p>
            <w:pPr>
              <w:pStyle w:val="TableParagraph"/>
              <w:tabs>
                <w:tab w:pos="2177" w:val="left" w:leader="none"/>
              </w:tabs>
              <w:rPr>
                <w:sz w:val="24"/>
              </w:rPr>
            </w:pPr>
            <w:r>
              <w:rPr>
                <w:sz w:val="24"/>
              </w:rPr>
              <w:t>заборгованості: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</w:tr>
      <w:tr>
        <w:trPr>
          <w:trHeight w:val="1103" w:hRule="atLeast"/>
        </w:trPr>
        <w:tc>
          <w:tcPr>
            <w:tcW w:w="1340" w:type="dxa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669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частини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орендної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плати,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46"/>
                <w:sz w:val="24"/>
              </w:rPr>
              <w:t> </w:t>
            </w:r>
            <w:r>
              <w:rPr>
                <w:sz w:val="24"/>
              </w:rPr>
              <w:t>підлягає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сплаті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бюджету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(абзац 4 п. 4.8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оренди)</w:t>
            </w:r>
          </w:p>
        </w:tc>
        <w:tc>
          <w:tcPr>
            <w:tcW w:w="2582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відсутня/якщо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наявна,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вкажіть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суму</w:t>
            </w:r>
          </w:p>
          <w:p>
            <w:pPr>
              <w:pStyle w:val="TableParagraph"/>
              <w:tabs>
                <w:tab w:pos="2177" w:val="left" w:leader="none"/>
              </w:tabs>
              <w:rPr>
                <w:sz w:val="24"/>
              </w:rPr>
            </w:pPr>
            <w:r>
              <w:rPr>
                <w:sz w:val="24"/>
              </w:rPr>
              <w:t>заборгованості: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</w:tr>
      <w:tr>
        <w:trPr>
          <w:trHeight w:val="1103" w:hRule="atLeast"/>
        </w:trPr>
        <w:tc>
          <w:tcPr>
            <w:tcW w:w="1340" w:type="dxa"/>
          </w:tcPr>
          <w:p>
            <w:pPr>
              <w:pStyle w:val="TableParagraph"/>
              <w:spacing w:before="4"/>
              <w:ind w:left="0"/>
              <w:rPr>
                <w:sz w:val="35"/>
              </w:rPr>
            </w:pPr>
          </w:p>
          <w:p>
            <w:pPr>
              <w:pStyle w:val="TableParagraph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6690" w:type="dxa"/>
          </w:tcPr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385" w:val="left" w:leader="none"/>
                <w:tab w:pos="2748" w:val="left" w:leader="none"/>
                <w:tab w:pos="3851" w:val="left" w:leader="none"/>
                <w:tab w:pos="4635" w:val="left" w:leader="none"/>
                <w:tab w:pos="5945" w:val="left" w:leader="none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частини</w:t>
              <w:tab/>
              <w:t>орендної</w:t>
              <w:tab/>
              <w:t>плати,</w:t>
              <w:tab/>
              <w:t>яка</w:t>
              <w:tab/>
              <w:t>підлягає</w:t>
              <w:tab/>
            </w:r>
            <w:r>
              <w:rPr>
                <w:spacing w:val="-1"/>
                <w:sz w:val="24"/>
              </w:rPr>
              <w:t>сплаті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Балансоутримувачу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(абзац 5 п. 4.8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Договору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оренди)</w:t>
            </w:r>
          </w:p>
        </w:tc>
        <w:tc>
          <w:tcPr>
            <w:tcW w:w="2582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відсутня/якщо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наявна,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вкажіть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суму</w:t>
            </w:r>
          </w:p>
          <w:p>
            <w:pPr>
              <w:pStyle w:val="TableParagraph"/>
              <w:tabs>
                <w:tab w:pos="2177" w:val="left" w:leader="none"/>
              </w:tabs>
              <w:rPr>
                <w:sz w:val="24"/>
              </w:rPr>
            </w:pPr>
            <w:r>
              <w:rPr>
                <w:sz w:val="24"/>
              </w:rPr>
              <w:t>заборгованості: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</w:tr>
      <w:tr>
        <w:trPr>
          <w:trHeight w:val="1104" w:hRule="atLeast"/>
        </w:trPr>
        <w:tc>
          <w:tcPr>
            <w:tcW w:w="1340" w:type="dxa"/>
          </w:tcPr>
          <w:p>
            <w:pPr>
              <w:pStyle w:val="TableParagraph"/>
              <w:spacing w:before="7"/>
              <w:ind w:left="0"/>
              <w:rPr>
                <w:sz w:val="35"/>
              </w:rPr>
            </w:pPr>
          </w:p>
          <w:p>
            <w:pPr>
              <w:pStyle w:val="TableParagraph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6690" w:type="dxa"/>
          </w:tcPr>
          <w:p>
            <w:pPr>
              <w:pStyle w:val="TableParagraph"/>
              <w:tabs>
                <w:tab w:pos="1352" w:val="left" w:leader="none"/>
                <w:tab w:pos="1887" w:val="left" w:leader="none"/>
                <w:tab w:pos="2400" w:val="left" w:leader="none"/>
                <w:tab w:pos="2920" w:val="left" w:leader="none"/>
                <w:tab w:pos="3307" w:val="left" w:leader="none"/>
                <w:tab w:pos="4012" w:val="left" w:leader="none"/>
                <w:tab w:pos="4298" w:val="left" w:leader="none"/>
                <w:tab w:pos="5261" w:val="left" w:leader="none"/>
                <w:tab w:pos="5750" w:val="left" w:leader="none"/>
                <w:tab w:pos="5899" w:val="left" w:leader="none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платежів</w:t>
              <w:tab/>
              <w:t>за</w:t>
              <w:tab/>
              <w:t>договором</w:t>
              <w:tab/>
              <w:t>про</w:t>
              <w:tab/>
              <w:t>відшкодування</w:t>
              <w:tab/>
              <w:tab/>
              <w:t>витрат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Балансоутримувача</w:t>
              <w:tab/>
              <w:t>на</w:t>
              <w:tab/>
            </w:r>
            <w:r>
              <w:rPr>
                <w:spacing w:val="-1"/>
                <w:sz w:val="24"/>
              </w:rPr>
              <w:t>утримання</w:t>
              <w:tab/>
              <w:tab/>
            </w:r>
            <w:r>
              <w:rPr>
                <w:sz w:val="24"/>
              </w:rPr>
              <w:t>Майна</w:t>
              <w:tab/>
              <w:t>та</w:t>
              <w:tab/>
            </w:r>
            <w:r>
              <w:rPr>
                <w:spacing w:val="-1"/>
                <w:sz w:val="24"/>
              </w:rPr>
              <w:t>надання</w:t>
            </w:r>
          </w:p>
          <w:p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комунальних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Орендарю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(абзац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6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4.8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Договору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оренди)</w:t>
            </w:r>
          </w:p>
        </w:tc>
        <w:tc>
          <w:tcPr>
            <w:tcW w:w="2582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відсутня/якщо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наявна,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вкажіть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суму</w:t>
            </w:r>
          </w:p>
          <w:p>
            <w:pPr>
              <w:pStyle w:val="TableParagraph"/>
              <w:tabs>
                <w:tab w:pos="2177" w:val="left" w:leader="none"/>
              </w:tabs>
              <w:rPr>
                <w:sz w:val="24"/>
              </w:rPr>
            </w:pPr>
            <w:r>
              <w:rPr>
                <w:sz w:val="24"/>
              </w:rPr>
              <w:t>заборгованості: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</w:tr>
      <w:tr>
        <w:trPr>
          <w:trHeight w:val="1103" w:hRule="atLeast"/>
        </w:trPr>
        <w:tc>
          <w:tcPr>
            <w:tcW w:w="1340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6690" w:type="dxa"/>
          </w:tcPr>
          <w:p>
            <w:pPr>
              <w:pStyle w:val="TableParagraph"/>
              <w:spacing w:before="6"/>
              <w:ind w:left="0"/>
              <w:rPr>
                <w:sz w:val="35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суми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збитків,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завданих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Майну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(абзац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4.8 Договору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оренди)</w:t>
            </w:r>
          </w:p>
        </w:tc>
        <w:tc>
          <w:tcPr>
            <w:tcW w:w="2582" w:type="dxa"/>
          </w:tcPr>
          <w:p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відсутня/якщо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наявна,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вкажіть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суму</w:t>
            </w:r>
          </w:p>
          <w:p>
            <w:pPr>
              <w:pStyle w:val="TableParagraph"/>
              <w:tabs>
                <w:tab w:pos="2177" w:val="left" w:leader="none"/>
              </w:tabs>
              <w:rPr>
                <w:sz w:val="24"/>
              </w:rPr>
            </w:pPr>
            <w:r>
              <w:rPr>
                <w:sz w:val="24"/>
              </w:rPr>
              <w:t>заборгованості: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</w:tr>
      <w:tr>
        <w:trPr>
          <w:trHeight w:val="834" w:hRule="atLeast"/>
        </w:trPr>
        <w:tc>
          <w:tcPr>
            <w:tcW w:w="1340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ind w:left="407" w:right="401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6690" w:type="dxa"/>
          </w:tcPr>
          <w:p>
            <w:pPr>
              <w:pStyle w:val="TableParagraph"/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платежів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оренди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сплати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заборгованості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виконаних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Орендарем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зобов’язань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-58"/>
                <w:sz w:val="24"/>
              </w:rPr>
              <w:t> </w:t>
            </w:r>
            <w:r>
              <w:rPr>
                <w:spacing w:val="-1"/>
                <w:sz w:val="24"/>
              </w:rPr>
              <w:t>Договором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оренди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(абзац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4.8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Примірного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договору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оренди)</w:t>
            </w:r>
          </w:p>
        </w:tc>
        <w:tc>
          <w:tcPr>
            <w:tcW w:w="2582" w:type="dxa"/>
          </w:tcPr>
          <w:p>
            <w:pPr>
              <w:pStyle w:val="TableParagraph"/>
              <w:spacing w:before="135"/>
              <w:ind w:right="174"/>
              <w:rPr>
                <w:sz w:val="24"/>
              </w:rPr>
            </w:pPr>
            <w:r>
              <w:rPr>
                <w:sz w:val="24"/>
              </w:rPr>
              <w:t>відсутня/якщо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наявна,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вкажіть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суму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820" w:bottom="280" w:left="600" w:right="460"/>
        </w:sect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6690"/>
        <w:gridCol w:w="2582"/>
      </w:tblGrid>
      <w:tr>
        <w:trPr>
          <w:trHeight w:val="832" w:hRule="atLeast"/>
        </w:trPr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77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заборгованості: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грн</w:t>
            </w:r>
          </w:p>
        </w:tc>
      </w:tr>
      <w:tr>
        <w:trPr>
          <w:trHeight w:val="552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594" w:val="left" w:leader="none"/>
                <w:tab w:pos="1603" w:val="left" w:leader="none"/>
                <w:tab w:pos="2680" w:val="left" w:leader="none"/>
                <w:tab w:pos="4718" w:val="left" w:leader="none"/>
                <w:tab w:pos="6243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</w:t>
              <w:tab/>
              <w:t>сплатив</w:t>
              <w:tab/>
              <w:t>Орендар</w:t>
              <w:tab/>
              <w:t>забезпечувальний</w:t>
              <w:tab/>
              <w:t>депозит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під</w:t>
              <w:tab/>
              <w:t>час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укладення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Договору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оренди?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Так/Ні</w:t>
            </w:r>
          </w:p>
        </w:tc>
      </w:tr>
      <w:tr>
        <w:trPr>
          <w:trHeight w:val="551" w:hRule="atLeast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так,</w:t>
            </w:r>
            <w:r>
              <w:rPr>
                <w:spacing w:val="99"/>
                <w:sz w:val="24"/>
              </w:rPr>
              <w:t> </w:t>
            </w:r>
            <w:r>
              <w:rPr>
                <w:sz w:val="24"/>
              </w:rPr>
              <w:t>зазначається</w:t>
            </w:r>
            <w:r>
              <w:rPr>
                <w:spacing w:val="101"/>
                <w:sz w:val="24"/>
              </w:rPr>
              <w:t> </w:t>
            </w:r>
            <w:r>
              <w:rPr>
                <w:sz w:val="24"/>
              </w:rPr>
              <w:t>сума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забезпечувального</w:t>
            </w:r>
            <w:r>
              <w:rPr>
                <w:spacing w:val="100"/>
                <w:sz w:val="24"/>
              </w:rPr>
              <w:t> </w:t>
            </w:r>
            <w:r>
              <w:rPr>
                <w:sz w:val="24"/>
              </w:rPr>
              <w:t>депозиту,</w:t>
            </w:r>
          </w:p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сплаченого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Орендарем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14" w:val="left" w:leader="none"/>
              </w:tabs>
              <w:spacing w:before="127"/>
              <w:ind w:left="0"/>
              <w:jc w:val="center"/>
              <w:rPr>
                <w:sz w:val="24"/>
              </w:rPr>
            </w:pPr>
            <w:r>
              <w:rPr>
                <w:position w:val="14"/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грн</w:t>
            </w:r>
          </w:p>
        </w:tc>
      </w:tr>
      <w:tr>
        <w:trPr>
          <w:trHeight w:val="846" w:hRule="atLeast"/>
        </w:trPr>
        <w:tc>
          <w:tcPr>
            <w:tcW w:w="10612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spacing w:line="270" w:lineRule="atLeas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інформація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про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стан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розрахунків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загальна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 </w:t>
            </w:r>
            <w:r>
              <w:rPr>
                <w:i/>
                <w:sz w:val="24"/>
              </w:rPr>
              <w:t>розрізі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розрахунків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окремо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Орендодавцем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Балансоутримувачем</w:t>
            </w:r>
          </w:p>
        </w:tc>
      </w:tr>
      <w:tr>
        <w:trPr>
          <w:trHeight w:val="1384" w:hRule="atLeast"/>
        </w:trPr>
        <w:tc>
          <w:tcPr>
            <w:tcW w:w="134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Довідково</w:t>
            </w:r>
            <w:r>
              <w:rPr>
                <w:sz w:val="24"/>
              </w:rPr>
              <w:t>:</w:t>
            </w:r>
          </w:p>
        </w:tc>
        <w:tc>
          <w:tcPr>
            <w:tcW w:w="9272" w:type="dxa"/>
            <w:gridSpan w:val="2"/>
          </w:tcPr>
          <w:p>
            <w:pPr>
              <w:pStyle w:val="TableParagraph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Орендодавець повертає забезпечувальний депозит Орендарю протягом п’яти 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 після отримання від Балансоутримувача примірника Акта повернення з оренди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Майна, підписаного без зауважень Балансоутримувача, або здійснює вирахування сум,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визначених у </w:t>
            </w:r>
            <w:r>
              <w:rPr>
                <w:i/>
                <w:sz w:val="24"/>
              </w:rPr>
              <w:t>пункті 4 цієї Анкети</w:t>
            </w:r>
            <w:r>
              <w:rPr>
                <w:sz w:val="24"/>
              </w:rPr>
              <w:t>, у разі наявності зауважень Балансоутримувача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Орендодавця.</w:t>
            </w:r>
          </w:p>
        </w:tc>
      </w:tr>
      <w:tr>
        <w:trPr>
          <w:trHeight w:val="294" w:hRule="atLeast"/>
        </w:trPr>
        <w:tc>
          <w:tcPr>
            <w:tcW w:w="10612" w:type="dxa"/>
            <w:gridSpan w:val="3"/>
          </w:tcPr>
          <w:p>
            <w:pPr>
              <w:pStyle w:val="TableParagraph"/>
              <w:spacing w:line="269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Під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зауваженнями</w:t>
            </w:r>
            <w:r>
              <w:rPr>
                <w:i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Балансоутримувача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розуміються:</w:t>
            </w:r>
          </w:p>
        </w:tc>
      </w:tr>
      <w:tr>
        <w:trPr>
          <w:trHeight w:val="576" w:hRule="atLeast"/>
        </w:trPr>
        <w:tc>
          <w:tcPr>
            <w:tcW w:w="10612" w:type="dxa"/>
            <w:gridSpan w:val="3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72" w:val="left" w:leader="none"/>
                <w:tab w:pos="2173" w:val="left" w:leader="none"/>
              </w:tabs>
              <w:spacing w:line="240" w:lineRule="auto" w:before="4" w:after="0"/>
              <w:ind w:left="2172" w:right="447" w:hanging="360"/>
              <w:jc w:val="left"/>
              <w:rPr>
                <w:sz w:val="24"/>
              </w:rPr>
            </w:pPr>
            <w:r>
              <w:rPr>
                <w:sz w:val="24"/>
              </w:rPr>
              <w:t>позитивна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відповідь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запитання: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1.4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погіршився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Майна 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зв'язку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демонтажем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або вилученням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результатів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капітального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ремонту?»</w:t>
            </w:r>
          </w:p>
        </w:tc>
      </w:tr>
      <w:tr>
        <w:trPr>
          <w:trHeight w:val="837" w:hRule="atLeast"/>
        </w:trPr>
        <w:tc>
          <w:tcPr>
            <w:tcW w:w="10612" w:type="dxa"/>
            <w:gridSpan w:val="3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72" w:val="left" w:leader="none"/>
                <w:tab w:pos="2173" w:val="left" w:leader="none"/>
              </w:tabs>
              <w:spacing w:line="276" w:lineRule="exact" w:before="0" w:after="0"/>
              <w:ind w:left="2172" w:right="318" w:hanging="360"/>
              <w:jc w:val="left"/>
              <w:rPr>
                <w:sz w:val="24"/>
              </w:rPr>
            </w:pPr>
            <w:r>
              <w:rPr>
                <w:sz w:val="24"/>
              </w:rPr>
              <w:t>негативна відповідь на запитання: «</w:t>
            </w:r>
            <w:r>
              <w:rPr>
                <w:b/>
                <w:sz w:val="24"/>
              </w:rPr>
              <w:t>2.2.4 </w:t>
            </w:r>
            <w:r>
              <w:rPr>
                <w:sz w:val="24"/>
              </w:rPr>
              <w:t>Чи наявні поліпшення, включені до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переліку Балансоутримувача відповідно до п. 2.2.3 на Майні на час підписання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цього Акта?»</w:t>
            </w:r>
          </w:p>
        </w:tc>
      </w:tr>
      <w:tr>
        <w:trPr>
          <w:trHeight w:val="837" w:hRule="atLeast"/>
        </w:trPr>
        <w:tc>
          <w:tcPr>
            <w:tcW w:w="10612" w:type="dxa"/>
            <w:gridSpan w:val="3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72" w:val="left" w:leader="none"/>
                <w:tab w:pos="2173" w:val="left" w:leader="none"/>
              </w:tabs>
              <w:spacing w:line="240" w:lineRule="auto" w:before="0" w:after="0"/>
              <w:ind w:left="2172" w:right="564" w:hanging="360"/>
              <w:jc w:val="left"/>
              <w:rPr>
                <w:sz w:val="24"/>
              </w:rPr>
            </w:pPr>
            <w:r>
              <w:rPr>
                <w:sz w:val="24"/>
              </w:rPr>
              <w:t>негативна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відповідь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запитання: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2.3.1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наявні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поліпшення,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включені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Балансоутримувача 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п. 2.3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вище,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Майні 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час</w:t>
            </w:r>
          </w:p>
          <w:p>
            <w:pPr>
              <w:pStyle w:val="TableParagraph"/>
              <w:ind w:left="2172"/>
              <w:rPr>
                <w:sz w:val="24"/>
              </w:rPr>
            </w:pPr>
            <w:r>
              <w:rPr>
                <w:sz w:val="24"/>
              </w:rPr>
              <w:t>підписання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цього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Акта?</w:t>
            </w:r>
          </w:p>
        </w:tc>
      </w:tr>
      <w:tr>
        <w:trPr>
          <w:trHeight w:val="576" w:hRule="atLeast"/>
        </w:trPr>
        <w:tc>
          <w:tcPr>
            <w:tcW w:w="10612" w:type="dxa"/>
            <w:gridSpan w:val="3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72" w:val="left" w:leader="none"/>
                <w:tab w:pos="2173" w:val="left" w:leader="none"/>
              </w:tabs>
              <w:spacing w:line="240" w:lineRule="auto" w:before="0" w:after="0"/>
              <w:ind w:left="2172" w:right="345" w:hanging="360"/>
              <w:jc w:val="left"/>
              <w:rPr>
                <w:sz w:val="24"/>
              </w:rPr>
            </w:pPr>
            <w:r>
              <w:rPr>
                <w:sz w:val="24"/>
              </w:rPr>
              <w:t>негативна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відповідь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запитання: «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Майно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повертається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стані,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гіршому,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ніж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стан,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якому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Майно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перебувало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момент передачі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його 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оренду?»</w:t>
            </w:r>
          </w:p>
        </w:tc>
      </w:tr>
      <w:tr>
        <w:trPr>
          <w:trHeight w:val="286" w:hRule="atLeast"/>
        </w:trPr>
        <w:tc>
          <w:tcPr>
            <w:tcW w:w="10612" w:type="dxa"/>
            <w:gridSpan w:val="3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172" w:val="left" w:leader="none"/>
                <w:tab w:pos="2173" w:val="left" w:leader="none"/>
              </w:tabs>
              <w:spacing w:line="262" w:lineRule="exact" w:before="4" w:after="0"/>
              <w:ind w:left="2172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наявність заборгованості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п.</w:t>
            </w:r>
            <w:r>
              <w:rPr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sz w:val="24"/>
              </w:rPr>
              <w:t>Додатку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Акта.</w:t>
            </w:r>
          </w:p>
        </w:tc>
      </w:tr>
    </w:tbl>
    <w:p>
      <w:pPr>
        <w:spacing w:before="2"/>
        <w:ind w:left="1102" w:right="0" w:firstLine="0"/>
        <w:jc w:val="left"/>
        <w:rPr>
          <w:sz w:val="28"/>
        </w:rPr>
      </w:pPr>
      <w:r>
        <w:rPr>
          <w:b/>
          <w:sz w:val="28"/>
        </w:rPr>
        <w:t>Перелік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додатків</w:t>
      </w:r>
      <w:r>
        <w:rPr>
          <w:b/>
          <w:spacing w:val="-4"/>
          <w:sz w:val="28"/>
        </w:rPr>
        <w:t> </w:t>
      </w:r>
      <w:r>
        <w:rPr>
          <w:sz w:val="28"/>
        </w:rPr>
        <w:t>(непотрібне</w:t>
      </w:r>
      <w:r>
        <w:rPr>
          <w:spacing w:val="-3"/>
          <w:sz w:val="28"/>
        </w:rPr>
        <w:t> </w:t>
      </w:r>
      <w:r>
        <w:rPr>
          <w:sz w:val="28"/>
        </w:rPr>
        <w:t>викреслити)</w:t>
      </w:r>
    </w:p>
    <w:p>
      <w:pPr>
        <w:pStyle w:val="ListParagraph"/>
        <w:numPr>
          <w:ilvl w:val="0"/>
          <w:numId w:val="6"/>
        </w:numPr>
        <w:tabs>
          <w:tab w:pos="1822" w:val="left" w:leader="none"/>
        </w:tabs>
        <w:spacing w:line="240" w:lineRule="auto" w:before="26" w:after="0"/>
        <w:ind w:left="1822" w:right="0" w:hanging="360"/>
        <w:jc w:val="left"/>
        <w:rPr>
          <w:sz w:val="28"/>
        </w:rPr>
      </w:pPr>
      <w:r>
        <w:rPr>
          <w:sz w:val="28"/>
        </w:rPr>
        <w:t>Додаток</w:t>
      </w:r>
      <w:r>
        <w:rPr>
          <w:spacing w:val="-2"/>
          <w:sz w:val="28"/>
        </w:rPr>
        <w:t> </w:t>
      </w:r>
      <w:r>
        <w:rPr>
          <w:sz w:val="28"/>
        </w:rPr>
        <w:t>до Акта</w:t>
      </w:r>
      <w:r>
        <w:rPr>
          <w:spacing w:val="-3"/>
          <w:sz w:val="28"/>
        </w:rPr>
        <w:t> </w:t>
      </w:r>
      <w:r>
        <w:rPr>
          <w:sz w:val="28"/>
        </w:rPr>
        <w:t>1.5</w:t>
      </w:r>
    </w:p>
    <w:p>
      <w:pPr>
        <w:pStyle w:val="ListParagraph"/>
        <w:numPr>
          <w:ilvl w:val="0"/>
          <w:numId w:val="6"/>
        </w:numPr>
        <w:tabs>
          <w:tab w:pos="1822" w:val="left" w:leader="none"/>
        </w:tabs>
        <w:spacing w:line="240" w:lineRule="auto" w:before="23" w:after="0"/>
        <w:ind w:left="1822" w:right="0" w:hanging="360"/>
        <w:jc w:val="left"/>
        <w:rPr>
          <w:sz w:val="28"/>
        </w:rPr>
      </w:pPr>
      <w:r>
        <w:rPr>
          <w:sz w:val="28"/>
        </w:rPr>
        <w:t>Додаток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Акта</w:t>
      </w:r>
      <w:r>
        <w:rPr>
          <w:spacing w:val="-4"/>
          <w:sz w:val="28"/>
        </w:rPr>
        <w:t> </w:t>
      </w:r>
      <w:r>
        <w:rPr>
          <w:sz w:val="28"/>
        </w:rPr>
        <w:t>2.2.1</w:t>
      </w:r>
    </w:p>
    <w:p>
      <w:pPr>
        <w:pStyle w:val="ListParagraph"/>
        <w:numPr>
          <w:ilvl w:val="0"/>
          <w:numId w:val="6"/>
        </w:numPr>
        <w:tabs>
          <w:tab w:pos="1822" w:val="left" w:leader="none"/>
        </w:tabs>
        <w:spacing w:line="240" w:lineRule="auto" w:before="27" w:after="0"/>
        <w:ind w:left="1822" w:right="0" w:hanging="360"/>
        <w:jc w:val="left"/>
        <w:rPr>
          <w:sz w:val="28"/>
        </w:rPr>
      </w:pPr>
      <w:r>
        <w:rPr>
          <w:sz w:val="28"/>
        </w:rPr>
        <w:t>Додаток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Акта</w:t>
      </w:r>
      <w:r>
        <w:rPr>
          <w:spacing w:val="-4"/>
          <w:sz w:val="28"/>
        </w:rPr>
        <w:t> </w:t>
      </w:r>
      <w:r>
        <w:rPr>
          <w:sz w:val="28"/>
        </w:rPr>
        <w:t>2.2.3</w:t>
      </w:r>
    </w:p>
    <w:p>
      <w:pPr>
        <w:pStyle w:val="ListParagraph"/>
        <w:numPr>
          <w:ilvl w:val="0"/>
          <w:numId w:val="6"/>
        </w:numPr>
        <w:tabs>
          <w:tab w:pos="1822" w:val="left" w:leader="none"/>
        </w:tabs>
        <w:spacing w:line="240" w:lineRule="auto" w:before="26" w:after="0"/>
        <w:ind w:left="1822" w:right="0" w:hanging="360"/>
        <w:jc w:val="left"/>
        <w:rPr>
          <w:sz w:val="28"/>
        </w:rPr>
      </w:pPr>
      <w:r>
        <w:rPr>
          <w:sz w:val="28"/>
        </w:rPr>
        <w:t>Додаток</w:t>
      </w:r>
      <w:r>
        <w:rPr>
          <w:spacing w:val="-2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Акта</w:t>
      </w:r>
      <w:r>
        <w:rPr>
          <w:spacing w:val="-4"/>
          <w:sz w:val="28"/>
        </w:rPr>
        <w:t> </w:t>
      </w:r>
      <w:r>
        <w:rPr>
          <w:sz w:val="28"/>
        </w:rPr>
        <w:t>2.2.5</w:t>
      </w:r>
    </w:p>
    <w:p>
      <w:pPr>
        <w:pStyle w:val="ListParagraph"/>
        <w:numPr>
          <w:ilvl w:val="0"/>
          <w:numId w:val="6"/>
        </w:numPr>
        <w:tabs>
          <w:tab w:pos="1822" w:val="left" w:leader="none"/>
        </w:tabs>
        <w:spacing w:line="240" w:lineRule="auto" w:before="26" w:after="0"/>
        <w:ind w:left="1822" w:right="0" w:hanging="360"/>
        <w:jc w:val="left"/>
        <w:rPr>
          <w:sz w:val="28"/>
        </w:rPr>
      </w:pPr>
      <w:r>
        <w:rPr>
          <w:sz w:val="28"/>
        </w:rPr>
        <w:t>Додаток</w:t>
      </w:r>
      <w:r>
        <w:rPr>
          <w:spacing w:val="-3"/>
          <w:sz w:val="28"/>
        </w:rPr>
        <w:t> </w:t>
      </w:r>
      <w:r>
        <w:rPr>
          <w:sz w:val="28"/>
        </w:rPr>
        <w:t>до</w:t>
      </w:r>
      <w:r>
        <w:rPr>
          <w:spacing w:val="-1"/>
          <w:sz w:val="28"/>
        </w:rPr>
        <w:t> </w:t>
      </w:r>
      <w:r>
        <w:rPr>
          <w:sz w:val="28"/>
        </w:rPr>
        <w:t>Акта</w:t>
      </w:r>
      <w:r>
        <w:rPr>
          <w:spacing w:val="-5"/>
          <w:sz w:val="28"/>
        </w:rPr>
        <w:t> </w:t>
      </w:r>
      <w:r>
        <w:rPr>
          <w:sz w:val="28"/>
        </w:rPr>
        <w:t>2.2.6</w:t>
      </w:r>
    </w:p>
    <w:p>
      <w:pPr>
        <w:pStyle w:val="ListParagraph"/>
        <w:numPr>
          <w:ilvl w:val="0"/>
          <w:numId w:val="6"/>
        </w:numPr>
        <w:tabs>
          <w:tab w:pos="1822" w:val="left" w:leader="none"/>
        </w:tabs>
        <w:spacing w:line="240" w:lineRule="auto" w:before="23" w:after="0"/>
        <w:ind w:left="1822" w:right="0" w:hanging="360"/>
        <w:jc w:val="left"/>
        <w:rPr>
          <w:sz w:val="28"/>
        </w:rPr>
      </w:pPr>
      <w:r>
        <w:rPr>
          <w:sz w:val="28"/>
        </w:rPr>
        <w:t>Додаток</w:t>
      </w:r>
      <w:r>
        <w:rPr>
          <w:spacing w:val="-2"/>
          <w:sz w:val="28"/>
        </w:rPr>
        <w:t> </w:t>
      </w:r>
      <w:r>
        <w:rPr>
          <w:sz w:val="28"/>
        </w:rPr>
        <w:t>до Акта</w:t>
      </w:r>
      <w:r>
        <w:rPr>
          <w:spacing w:val="-3"/>
          <w:sz w:val="28"/>
        </w:rPr>
        <w:t> </w:t>
      </w:r>
      <w:r>
        <w:rPr>
          <w:sz w:val="28"/>
        </w:rPr>
        <w:t>2.3</w:t>
      </w:r>
    </w:p>
    <w:p>
      <w:pPr>
        <w:pStyle w:val="ListParagraph"/>
        <w:numPr>
          <w:ilvl w:val="0"/>
          <w:numId w:val="6"/>
        </w:numPr>
        <w:tabs>
          <w:tab w:pos="1822" w:val="left" w:leader="none"/>
        </w:tabs>
        <w:spacing w:line="240" w:lineRule="auto" w:before="26" w:after="0"/>
        <w:ind w:left="1822" w:right="0" w:hanging="360"/>
        <w:jc w:val="left"/>
        <w:rPr>
          <w:sz w:val="28"/>
        </w:rPr>
      </w:pPr>
      <w:r>
        <w:rPr>
          <w:sz w:val="28"/>
        </w:rPr>
        <w:t>Додаток</w:t>
      </w:r>
      <w:r>
        <w:rPr>
          <w:spacing w:val="-2"/>
          <w:sz w:val="28"/>
        </w:rPr>
        <w:t> </w:t>
      </w:r>
      <w:r>
        <w:rPr>
          <w:sz w:val="28"/>
        </w:rPr>
        <w:t>до Акта</w:t>
      </w:r>
      <w:r>
        <w:rPr>
          <w:spacing w:val="-3"/>
          <w:sz w:val="28"/>
        </w:rPr>
        <w:t> </w:t>
      </w:r>
      <w:r>
        <w:rPr>
          <w:sz w:val="28"/>
        </w:rPr>
        <w:t>2.3.2</w:t>
      </w:r>
    </w:p>
    <w:p>
      <w:pPr>
        <w:pStyle w:val="ListParagraph"/>
        <w:numPr>
          <w:ilvl w:val="0"/>
          <w:numId w:val="6"/>
        </w:numPr>
        <w:tabs>
          <w:tab w:pos="1822" w:val="left" w:leader="none"/>
        </w:tabs>
        <w:spacing w:line="240" w:lineRule="auto" w:before="26" w:after="0"/>
        <w:ind w:left="1822" w:right="0" w:hanging="360"/>
        <w:jc w:val="left"/>
        <w:rPr>
          <w:sz w:val="28"/>
        </w:rPr>
      </w:pPr>
      <w:r>
        <w:rPr>
          <w:sz w:val="28"/>
        </w:rPr>
        <w:t>Додаток</w:t>
      </w:r>
      <w:r>
        <w:rPr>
          <w:spacing w:val="-2"/>
          <w:sz w:val="28"/>
        </w:rPr>
        <w:t> </w:t>
      </w:r>
      <w:r>
        <w:rPr>
          <w:sz w:val="28"/>
        </w:rPr>
        <w:t>до Акта</w:t>
      </w:r>
      <w:r>
        <w:rPr>
          <w:spacing w:val="-3"/>
          <w:sz w:val="28"/>
        </w:rPr>
        <w:t> </w:t>
      </w:r>
      <w:r>
        <w:rPr>
          <w:sz w:val="28"/>
        </w:rPr>
        <w:t>3.1</w:t>
      </w:r>
    </w:p>
    <w:p>
      <w:pPr>
        <w:pStyle w:val="BodyText"/>
        <w:spacing w:before="8"/>
        <w:rPr>
          <w:sz w:val="30"/>
        </w:rPr>
      </w:pPr>
    </w:p>
    <w:p>
      <w:pPr>
        <w:spacing w:before="0"/>
        <w:ind w:left="1102" w:right="0" w:firstLine="0"/>
        <w:jc w:val="left"/>
        <w:rPr>
          <w:b/>
          <w:sz w:val="28"/>
        </w:rPr>
      </w:pPr>
      <w:r>
        <w:rPr>
          <w:b/>
          <w:sz w:val="28"/>
        </w:rPr>
        <w:t>Підписи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сторін:</w:t>
      </w:r>
    </w:p>
    <w:p>
      <w:pPr>
        <w:pStyle w:val="BodyText"/>
        <w:spacing w:before="2"/>
        <w:rPr>
          <w:b/>
          <w:sz w:val="26"/>
        </w:rPr>
      </w:pPr>
    </w:p>
    <w:p>
      <w:pPr>
        <w:tabs>
          <w:tab w:pos="7285" w:val="left" w:leader="none"/>
        </w:tabs>
        <w:spacing w:before="0"/>
        <w:ind w:left="1102" w:right="0" w:firstLine="0"/>
        <w:jc w:val="left"/>
        <w:rPr>
          <w:b/>
          <w:sz w:val="26"/>
        </w:rPr>
      </w:pPr>
      <w:r>
        <w:rPr>
          <w:b/>
          <w:sz w:val="26"/>
        </w:rPr>
        <w:t>Орендар</w:t>
        <w:tab/>
        <w:t>Балансоутримувач</w:t>
      </w:r>
    </w:p>
    <w:p>
      <w:pPr>
        <w:pStyle w:val="BodyText"/>
        <w:spacing w:before="2"/>
        <w:rPr>
          <w:b/>
          <w:sz w:val="21"/>
        </w:rPr>
      </w:pPr>
      <w:r>
        <w:rPr/>
        <w:pict>
          <v:shape style="position:absolute;margin-left:85.103996pt;margin-top:14.613092pt;width:116.85pt;height:.1pt;mso-position-horizontal-relative:page;mso-position-vertical-relative:paragraph;z-index:-15728640;mso-wrap-distance-left:0;mso-wrap-distance-right:0" coordorigin="1702,292" coordsize="2337,0" path="m1702,292l2739,292m2741,292l3519,292m3521,292l4039,292e" filled="false" stroked="true" strokeweight=".81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7.51001pt;margin-top:14.613092pt;width:110.5pt;height:.1pt;mso-position-horizontal-relative:page;mso-position-vertical-relative:paragraph;z-index:-15728128;mso-wrap-distance-left:0;mso-wrap-distance-right:0" coordorigin="7950,292" coordsize="2210,0" path="m7950,292l8469,292m8471,292l9248,292m9250,292l9769,292m9771,292l10160,292e" filled="false" stroked="true" strokeweight=".81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9.512213pt;width:110.4pt;height:.1pt;mso-position-horizontal-relative:page;mso-position-vertical-relative:paragraph;z-index:-15727616;mso-wrap-distance-left:0;mso-wrap-distance-right:0" coordorigin="1702,590" coordsize="2208,0" path="m1702,590l2739,590m2741,590l3519,590m3521,590l3909,590e" filled="false" stroked="true" strokeweight=".81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94.269989pt;margin-top:29.512213pt;width:110.5pt;height:.1pt;mso-position-horizontal-relative:page;mso-position-vertical-relative:paragraph;z-index:-15727104;mso-wrap-distance-left:0;mso-wrap-distance-right:0" coordorigin="7885,590" coordsize="2210,0" path="m7885,590l8404,590m8406,590l9183,590m9186,590l9704,590m9706,590l10095,590e" filled="false" stroked="true" strokeweight=".816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8"/>
        </w:rPr>
      </w:pPr>
    </w:p>
    <w:p>
      <w:pPr>
        <w:tabs>
          <w:tab w:pos="6555" w:val="left" w:leader="none"/>
        </w:tabs>
        <w:spacing w:line="216" w:lineRule="exact" w:before="0"/>
        <w:ind w:left="1102" w:right="0" w:firstLine="0"/>
        <w:jc w:val="left"/>
        <w:rPr>
          <w:sz w:val="22"/>
        </w:rPr>
      </w:pPr>
      <w:r>
        <w:rPr>
          <w:sz w:val="22"/>
        </w:rPr>
        <w:t>М.П.</w:t>
      </w:r>
      <w:r>
        <w:rPr>
          <w:spacing w:val="-3"/>
          <w:sz w:val="22"/>
        </w:rPr>
        <w:t> </w:t>
      </w:r>
      <w:r>
        <w:rPr>
          <w:sz w:val="22"/>
        </w:rPr>
        <w:t>(в</w:t>
      </w:r>
      <w:r>
        <w:rPr>
          <w:spacing w:val="-2"/>
          <w:sz w:val="22"/>
        </w:rPr>
        <w:t> </w:t>
      </w:r>
      <w:r>
        <w:rPr>
          <w:sz w:val="22"/>
        </w:rPr>
        <w:t>разі</w:t>
      </w:r>
      <w:r>
        <w:rPr>
          <w:spacing w:val="-1"/>
          <w:sz w:val="22"/>
        </w:rPr>
        <w:t> </w:t>
      </w:r>
      <w:r>
        <w:rPr>
          <w:sz w:val="22"/>
        </w:rPr>
        <w:t>наявності)</w:t>
        <w:tab/>
        <w:t>М.П.(в</w:t>
      </w:r>
      <w:r>
        <w:rPr>
          <w:spacing w:val="-4"/>
          <w:sz w:val="22"/>
        </w:rPr>
        <w:t> </w:t>
      </w:r>
      <w:r>
        <w:rPr>
          <w:sz w:val="22"/>
        </w:rPr>
        <w:t>разі</w:t>
      </w:r>
      <w:r>
        <w:rPr>
          <w:spacing w:val="-3"/>
          <w:sz w:val="22"/>
        </w:rPr>
        <w:t> </w:t>
      </w:r>
      <w:r>
        <w:rPr>
          <w:sz w:val="22"/>
        </w:rPr>
        <w:t>наявності)</w:t>
      </w:r>
    </w:p>
    <w:p>
      <w:pPr>
        <w:pStyle w:val="BodyText"/>
        <w:spacing w:before="9"/>
      </w:pPr>
    </w:p>
    <w:p>
      <w:pPr>
        <w:spacing w:before="0"/>
        <w:ind w:left="1102" w:right="0" w:firstLine="0"/>
        <w:jc w:val="left"/>
        <w:rPr>
          <w:b/>
          <w:sz w:val="26"/>
        </w:rPr>
      </w:pPr>
      <w:r>
        <w:rPr>
          <w:b/>
          <w:sz w:val="26"/>
        </w:rPr>
        <w:t>Орендодавець</w:t>
      </w:r>
    </w:p>
    <w:p>
      <w:pPr>
        <w:pStyle w:val="BodyText"/>
        <w:spacing w:before="0"/>
        <w:rPr>
          <w:b/>
          <w:sz w:val="21"/>
        </w:rPr>
      </w:pPr>
      <w:r>
        <w:rPr/>
        <w:pict>
          <v:shape style="position:absolute;margin-left:85.103996pt;margin-top:14.474361pt;width:110.4pt;height:.1pt;mso-position-horizontal-relative:page;mso-position-vertical-relative:paragraph;z-index:-15726592;mso-wrap-distance-left:0;mso-wrap-distance-right:0" coordorigin="1702,289" coordsize="2208,0" path="m1702,289l2739,289m2741,289l3519,289m3521,289l3909,289e" filled="false" stroked="true" strokeweight=".816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9.423483pt;width:110.4pt;height:.1pt;mso-position-horizontal-relative:page;mso-position-vertical-relative:paragraph;z-index:-15726080;mso-wrap-distance-left:0;mso-wrap-distance-right:0" coordorigin="1702,588" coordsize="2208,0" path="m1702,588l2739,588m2741,588l3519,588m3521,588l3909,588e" filled="false" stroked="true" strokeweight=".816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b/>
          <w:sz w:val="18"/>
        </w:rPr>
      </w:pPr>
    </w:p>
    <w:p>
      <w:pPr>
        <w:spacing w:line="217" w:lineRule="exact" w:before="0"/>
        <w:ind w:left="1102" w:right="0" w:firstLine="0"/>
        <w:jc w:val="left"/>
        <w:rPr>
          <w:sz w:val="22"/>
        </w:rPr>
      </w:pPr>
      <w:r>
        <w:rPr>
          <w:sz w:val="22"/>
        </w:rPr>
        <w:t>М.П.</w:t>
      </w:r>
      <w:r>
        <w:rPr>
          <w:spacing w:val="-3"/>
          <w:sz w:val="22"/>
        </w:rPr>
        <w:t> </w:t>
      </w:r>
      <w:r>
        <w:rPr>
          <w:sz w:val="22"/>
        </w:rPr>
        <w:t>(в</w:t>
      </w:r>
      <w:r>
        <w:rPr>
          <w:spacing w:val="-3"/>
          <w:sz w:val="22"/>
        </w:rPr>
        <w:t> </w:t>
      </w:r>
      <w:r>
        <w:rPr>
          <w:sz w:val="22"/>
        </w:rPr>
        <w:t>разі</w:t>
      </w:r>
      <w:r>
        <w:rPr>
          <w:spacing w:val="-2"/>
          <w:sz w:val="22"/>
        </w:rPr>
        <w:t> </w:t>
      </w:r>
      <w:r>
        <w:rPr>
          <w:sz w:val="22"/>
        </w:rPr>
        <w:t>наявності)</w:t>
      </w:r>
    </w:p>
    <w:p>
      <w:pPr>
        <w:tabs>
          <w:tab w:pos="1543" w:val="left" w:leader="none"/>
          <w:tab w:pos="2858" w:val="left" w:leader="none"/>
          <w:tab w:pos="3573" w:val="left" w:leader="none"/>
        </w:tabs>
        <w:spacing w:line="252" w:lineRule="exact" w:before="0"/>
        <w:ind w:left="1102" w:right="0" w:firstLine="0"/>
        <w:jc w:val="left"/>
        <w:rPr>
          <w:sz w:val="22"/>
        </w:rPr>
      </w:pPr>
      <w:r>
        <w:rPr>
          <w:sz w:val="22"/>
        </w:rPr>
        <w:t>«</w:t>
      </w:r>
      <w:r>
        <w:rPr>
          <w:sz w:val="22"/>
          <w:u w:val="single"/>
        </w:rPr>
        <w:tab/>
      </w:r>
      <w:r>
        <w:rPr>
          <w:sz w:val="22"/>
        </w:rPr>
        <w:t>»</w:t>
      </w:r>
      <w:r>
        <w:rPr>
          <w:sz w:val="22"/>
          <w:u w:val="single"/>
        </w:rPr>
        <w:tab/>
      </w:r>
      <w:r>
        <w:rPr>
          <w:sz w:val="22"/>
        </w:rPr>
        <w:t>20</w:t>
      </w:r>
      <w:r>
        <w:rPr>
          <w:sz w:val="22"/>
          <w:u w:val="single"/>
        </w:rPr>
        <w:tab/>
      </w:r>
      <w:r>
        <w:rPr>
          <w:sz w:val="22"/>
        </w:rPr>
        <w:t>р.</w:t>
      </w:r>
    </w:p>
    <w:sectPr>
      <w:pgSz w:w="11910" w:h="16840"/>
      <w:pgMar w:top="840" w:bottom="2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822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2722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625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527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430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333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35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138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9041" w:hanging="360"/>
      </w:pPr>
      <w:rPr>
        <w:rFonts w:hint="default"/>
        <w:lang w:val="uk-UA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"/>
      <w:lvlJc w:val="left"/>
      <w:pPr>
        <w:ind w:left="2172" w:hanging="360"/>
      </w:pPr>
      <w:rPr>
        <w:rFonts w:hint="default" w:ascii="Wingdings" w:hAnsi="Wingdings" w:eastAsia="Wingdings" w:cs="Wingdings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2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6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0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5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39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3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8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uk-UA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"/>
      <w:lvlJc w:val="left"/>
      <w:pPr>
        <w:ind w:left="2172" w:hanging="360"/>
      </w:pPr>
      <w:rPr>
        <w:rFonts w:hint="default" w:ascii="Wingdings" w:hAnsi="Wingdings" w:eastAsia="Wingdings" w:cs="Wingdings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2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6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0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5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39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3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8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uk-UA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"/>
      <w:lvlJc w:val="left"/>
      <w:pPr>
        <w:ind w:left="2172" w:hanging="360"/>
      </w:pPr>
      <w:rPr>
        <w:rFonts w:hint="default" w:ascii="Wingdings" w:hAnsi="Wingdings" w:eastAsia="Wingdings" w:cs="Wingdings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2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6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0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5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39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3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8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uk-UA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"/>
      <w:lvlJc w:val="left"/>
      <w:pPr>
        <w:ind w:left="2172" w:hanging="360"/>
      </w:pPr>
      <w:rPr>
        <w:rFonts w:hint="default" w:ascii="Wingdings" w:hAnsi="Wingdings" w:eastAsia="Wingdings" w:cs="Wingdings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2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6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0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5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39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3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8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2172" w:hanging="360"/>
      </w:pPr>
      <w:rPr>
        <w:rFonts w:hint="default" w:ascii="Wingdings" w:hAnsi="Wingdings" w:eastAsia="Wingdings" w:cs="Wingdings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23" w:hanging="3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866" w:hanging="3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709" w:hanging="3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552" w:hanging="3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6396" w:hanging="3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7239" w:hanging="3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8082" w:hanging="3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925" w:hanging="360"/>
      </w:pPr>
      <w:rPr>
        <w:rFonts w:hint="default"/>
        <w:lang w:val="uk-UA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26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26"/>
      <w:ind w:left="1822" w:hanging="36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Леонід Антонєнко</dc:creator>
  <dcterms:created xsi:type="dcterms:W3CDTF">2021-06-22T07:03:28Z</dcterms:created>
  <dcterms:modified xsi:type="dcterms:W3CDTF">2021-06-22T07:03:28Z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